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C7F2" w14:textId="77777777" w:rsidR="003B3D1E" w:rsidRDefault="003B3D1E" w:rsidP="003B3D1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6BAF8633" w14:textId="77777777" w:rsidR="003B3D1E" w:rsidRDefault="003B3D1E" w:rsidP="003B3D1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Осенний семестр 2023-2024 учебного года.</w:t>
      </w:r>
    </w:p>
    <w:p w14:paraId="47BC32F6" w14:textId="6EAAE7FB" w:rsidR="003B3D1E" w:rsidRDefault="003B3D1E" w:rsidP="003B3D1E">
      <w:pPr>
        <w:jc w:val="center"/>
        <w:rPr>
          <w:b/>
          <w:bCs/>
          <w:i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 w:rsidRPr="003B3D1E">
        <w:rPr>
          <w:b/>
          <w:bCs/>
          <w:iCs/>
          <w:sz w:val="20"/>
          <w:szCs w:val="20"/>
          <w:lang w:eastAsia="ru-RU" w:bidi="ru-RU"/>
        </w:rPr>
        <w:t>7М02190 «Графический дизайн»</w:t>
      </w:r>
      <w:r w:rsidRPr="003B3D1E">
        <w:rPr>
          <w:b/>
          <w:bCs/>
          <w:iCs/>
          <w:sz w:val="20"/>
          <w:szCs w:val="20"/>
          <w:lang w:val="kk-KZ"/>
        </w:rPr>
        <w:t>.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709"/>
        <w:gridCol w:w="1133"/>
        <w:gridCol w:w="1133"/>
        <w:gridCol w:w="1133"/>
        <w:gridCol w:w="992"/>
        <w:gridCol w:w="1700"/>
      </w:tblGrid>
      <w:tr w:rsidR="003B3D1E" w:rsidRPr="003B3D1E" w14:paraId="3A4DEB21" w14:textId="77777777" w:rsidTr="0047389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6CB4D39" w14:textId="77777777" w:rsidR="003B3D1E" w:rsidRPr="003B3D1E" w:rsidRDefault="003B3D1E" w:rsidP="003B3D1E">
            <w:pPr>
              <w:rPr>
                <w:b/>
                <w:sz w:val="20"/>
                <w:szCs w:val="20"/>
                <w:lang w:val="en-US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 xml:space="preserve">Наименование и ID дисциплины 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05E3E9A" w14:textId="77777777" w:rsidR="003B3D1E" w:rsidRPr="003B3D1E" w:rsidRDefault="003B3D1E" w:rsidP="003B3D1E">
            <w:pPr>
              <w:rPr>
                <w:bCs/>
                <w:i/>
                <w:iCs/>
                <w:sz w:val="16"/>
                <w:szCs w:val="16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Pr="003B3D1E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A946AF1" w14:textId="77777777" w:rsidR="003B3D1E" w:rsidRPr="003B3D1E" w:rsidRDefault="003B3D1E" w:rsidP="003B3D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B3D1E">
              <w:rPr>
                <w:b/>
                <w:sz w:val="20"/>
                <w:szCs w:val="20"/>
              </w:rPr>
              <w:t>Количество к</w:t>
            </w:r>
            <w:r w:rsidRPr="003B3D1E">
              <w:rPr>
                <w:b/>
                <w:sz w:val="20"/>
                <w:szCs w:val="20"/>
                <w:lang w:val="kk-KZ"/>
              </w:rPr>
              <w:t>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AD786F4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Общее количество кредитов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9610B98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с руководством   </w:t>
            </w:r>
          </w:p>
          <w:p w14:paraId="0B068E9A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</w:rPr>
              <w:t>(</w:t>
            </w:r>
            <w:r w:rsidRPr="003B3D1E">
              <w:rPr>
                <w:b/>
                <w:sz w:val="20"/>
                <w:szCs w:val="20"/>
                <w:lang w:val="kk-KZ"/>
              </w:rPr>
              <w:t>СРОП</w:t>
            </w:r>
            <w:r w:rsidRPr="003B3D1E">
              <w:rPr>
                <w:b/>
                <w:sz w:val="20"/>
                <w:szCs w:val="20"/>
              </w:rPr>
              <w:t>)</w:t>
            </w:r>
          </w:p>
          <w:p w14:paraId="15996F42" w14:textId="77777777" w:rsidR="003B3D1E" w:rsidRPr="003B3D1E" w:rsidRDefault="003B3D1E" w:rsidP="003B3D1E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B3D1E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3B3D1E" w:rsidRPr="003B3D1E" w14:paraId="40752B8F" w14:textId="77777777" w:rsidTr="00473895">
        <w:trPr>
          <w:trHeight w:val="883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214A6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EFEF8" w14:textId="77777777" w:rsidR="003B3D1E" w:rsidRPr="003B3D1E" w:rsidRDefault="003B3D1E" w:rsidP="003B3D1E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42841B1" w14:textId="77777777" w:rsidR="003B3D1E" w:rsidRPr="003B3D1E" w:rsidRDefault="003B3D1E" w:rsidP="003B3D1E">
            <w:pPr>
              <w:jc w:val="center"/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76CF5B9" w14:textId="77777777" w:rsidR="003B3D1E" w:rsidRPr="003B3D1E" w:rsidRDefault="003B3D1E" w:rsidP="003B3D1E">
            <w:pPr>
              <w:jc w:val="center"/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Семинар</w:t>
            </w:r>
            <w:r w:rsidRPr="003B3D1E">
              <w:rPr>
                <w:b/>
                <w:sz w:val="20"/>
                <w:szCs w:val="20"/>
              </w:rPr>
              <w:t xml:space="preserve">ские занятий </w:t>
            </w:r>
            <w:r w:rsidRPr="003B3D1E">
              <w:rPr>
                <w:b/>
                <w:sz w:val="20"/>
                <w:szCs w:val="20"/>
                <w:lang w:val="kk-KZ"/>
              </w:rPr>
              <w:t>(СЗ)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A1B8C8D" w14:textId="77777777" w:rsidR="003B3D1E" w:rsidRPr="003B3D1E" w:rsidRDefault="003B3D1E" w:rsidP="003B3D1E">
            <w:pPr>
              <w:jc w:val="center"/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</w:rPr>
              <w:t>Лабораторные занятий (ЛЗ)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EBEEF7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B493B" w14:textId="77777777" w:rsidR="003B3D1E" w:rsidRPr="003B3D1E" w:rsidRDefault="003B3D1E" w:rsidP="003B3D1E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3B3D1E" w:rsidRPr="003B3D1E" w14:paraId="57510CBE" w14:textId="77777777" w:rsidTr="0047389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4DF98" w14:textId="339F9439" w:rsidR="003B3D1E" w:rsidRPr="003B3D1E" w:rsidRDefault="003B3D1E" w:rsidP="003B3D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Методика преподавания графического дизайна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B178" w14:textId="0C060E1A" w:rsidR="003B3D1E" w:rsidRPr="003B3D1E" w:rsidRDefault="003B3D1E" w:rsidP="003B3D1E">
            <w:pPr>
              <w:jc w:val="center"/>
              <w:rPr>
                <w:shd w:val="clear" w:color="auto" w:fill="FFFFFF"/>
                <w:lang w:val="kk-KZ"/>
              </w:rPr>
            </w:pPr>
          </w:p>
          <w:p w14:paraId="56EF2DF8" w14:textId="77777777" w:rsidR="003B3D1E" w:rsidRPr="003B3D1E" w:rsidRDefault="003B3D1E" w:rsidP="003B3D1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37A15" w14:textId="5F57A22F" w:rsidR="003B3D1E" w:rsidRPr="003B3D1E" w:rsidRDefault="003B3D1E" w:rsidP="003B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F3C30" w14:textId="5122CEC2" w:rsidR="003B3D1E" w:rsidRPr="003B3D1E" w:rsidRDefault="003B3D1E" w:rsidP="003B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4DEFE" w14:textId="77777777" w:rsidR="003B3D1E" w:rsidRPr="003B3D1E" w:rsidRDefault="003B3D1E" w:rsidP="003B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BA325" w14:textId="4AFC0CA4" w:rsidR="003B3D1E" w:rsidRPr="003B3D1E" w:rsidRDefault="003B3D1E" w:rsidP="003B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E9970" w14:textId="6E574308" w:rsidR="003B3D1E" w:rsidRPr="003B3D1E" w:rsidRDefault="003B3D1E" w:rsidP="003B3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3B3D1E" w:rsidRPr="003B3D1E" w14:paraId="7442A14C" w14:textId="77777777" w:rsidTr="00473895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B62B18F" w14:textId="77777777" w:rsidR="003B3D1E" w:rsidRPr="003B3D1E" w:rsidRDefault="003B3D1E" w:rsidP="003B3D1E">
            <w:pPr>
              <w:jc w:val="center"/>
              <w:rPr>
                <w:b/>
                <w:bCs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АКАДЕМИЧЕСКАЯ ИНФОРМАЦИЯ О ПРЕДМЕТЕ</w:t>
            </w:r>
          </w:p>
        </w:tc>
      </w:tr>
      <w:tr w:rsidR="003B3D1E" w:rsidRPr="003B3D1E" w14:paraId="6DF0C90A" w14:textId="77777777" w:rsidTr="0047389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2E575" w14:textId="77777777" w:rsidR="003B3D1E" w:rsidRPr="003B3D1E" w:rsidRDefault="003B3D1E" w:rsidP="003B3D1E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b/>
                <w:color w:val="000000"/>
                <w:sz w:val="20"/>
                <w:szCs w:val="20"/>
                <w:lang w:val="kk-KZ"/>
              </w:rPr>
              <w:t>Тип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9954B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</w:rPr>
              <w:t>Цикл</w:t>
            </w:r>
          </w:p>
          <w:p w14:paraId="61012547" w14:textId="77777777" w:rsidR="003B3D1E" w:rsidRPr="003B3D1E" w:rsidRDefault="003B3D1E" w:rsidP="003B3D1E">
            <w:pPr>
              <w:ind w:left="-120"/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</w:rPr>
              <w:t xml:space="preserve"> компонента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FF621" w14:textId="77777777" w:rsidR="003B3D1E" w:rsidRPr="003B3D1E" w:rsidRDefault="003B3D1E" w:rsidP="003B3D1E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20198" w14:textId="77777777" w:rsidR="003B3D1E" w:rsidRPr="003B3D1E" w:rsidRDefault="003B3D1E" w:rsidP="003B3D1E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Виды семинарских занятий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3E123" w14:textId="77777777" w:rsidR="003B3D1E" w:rsidRPr="003B3D1E" w:rsidRDefault="003B3D1E" w:rsidP="003B3D1E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Тип и платформа итогового контроля</w:t>
            </w:r>
          </w:p>
        </w:tc>
      </w:tr>
      <w:tr w:rsidR="00473895" w:rsidRPr="003B3D1E" w14:paraId="06C4F8E2" w14:textId="77777777" w:rsidTr="0047389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D6FDB" w14:textId="77777777" w:rsidR="00473895" w:rsidRPr="003B3D1E" w:rsidRDefault="00473895" w:rsidP="00473895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3B3D1E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Выбор одной из оффлайн/онлайн/</w:t>
            </w:r>
          </w:p>
          <w:p w14:paraId="2098FBB4" w14:textId="77777777" w:rsidR="00473895" w:rsidRPr="003B3D1E" w:rsidRDefault="00473895" w:rsidP="00473895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3B3D1E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гибрид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CE562" w14:textId="77777777" w:rsidR="00473895" w:rsidRPr="003B3D1E" w:rsidRDefault="00473895" w:rsidP="004738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8B4E6" w14:textId="723AA51C" w:rsidR="00473895" w:rsidRPr="003B3D1E" w:rsidRDefault="00473895" w:rsidP="00473895">
            <w:pPr>
              <w:jc w:val="center"/>
              <w:rPr>
                <w:sz w:val="20"/>
                <w:szCs w:val="20"/>
                <w:lang w:val="kk-KZ"/>
              </w:rPr>
            </w:pPr>
            <w:r w:rsidRPr="00473895">
              <w:rPr>
                <w:sz w:val="20"/>
                <w:szCs w:val="20"/>
              </w:rPr>
              <w:t>Обзорные, аналитические, проблемные видеолекции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09C4A" w14:textId="12DFA001" w:rsidR="00473895" w:rsidRPr="003B3D1E" w:rsidRDefault="00473895" w:rsidP="00473895">
            <w:pPr>
              <w:jc w:val="center"/>
              <w:rPr>
                <w:sz w:val="20"/>
                <w:szCs w:val="20"/>
                <w:lang w:val="kk-KZ"/>
              </w:rPr>
            </w:pPr>
            <w:r w:rsidRPr="00473895">
              <w:rPr>
                <w:sz w:val="20"/>
                <w:szCs w:val="20"/>
              </w:rPr>
              <w:t>Выполнение практических заданий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8C0AF" w14:textId="0DF52566" w:rsidR="00473895" w:rsidRPr="003B3D1E" w:rsidRDefault="00473895" w:rsidP="0047389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3B3D1E" w:rsidRPr="003B3D1E" w14:paraId="5FC582F0" w14:textId="77777777" w:rsidTr="00473895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C9A97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37E4E" w14:textId="77777777" w:rsidR="003B3D1E" w:rsidRPr="003B3D1E" w:rsidRDefault="003B3D1E" w:rsidP="003B3D1E">
            <w:pPr>
              <w:jc w:val="both"/>
              <w:rPr>
                <w:sz w:val="20"/>
                <w:szCs w:val="20"/>
              </w:rPr>
            </w:pPr>
            <w:r w:rsidRPr="003B3D1E"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13BF2" w14:textId="77777777" w:rsidR="003B3D1E" w:rsidRPr="003B3D1E" w:rsidRDefault="003B3D1E" w:rsidP="003B3D1E">
            <w:pPr>
              <w:rPr>
                <w:sz w:val="20"/>
                <w:szCs w:val="20"/>
                <w:lang w:val="kk-KZ"/>
              </w:rPr>
            </w:pPr>
          </w:p>
        </w:tc>
      </w:tr>
      <w:tr w:rsidR="003B3D1E" w:rsidRPr="003B3D1E" w14:paraId="788FA9EC" w14:textId="77777777" w:rsidTr="0047389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D0ABA" w14:textId="77777777" w:rsidR="003B3D1E" w:rsidRPr="003B3D1E" w:rsidRDefault="003B3D1E" w:rsidP="003B3D1E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</w:rPr>
              <w:t>e-mail</w:t>
            </w:r>
            <w:r w:rsidRPr="003B3D1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15DBC" w14:textId="77777777" w:rsidR="003B3D1E" w:rsidRPr="003B3D1E" w:rsidRDefault="003B3D1E" w:rsidP="003B3D1E">
            <w:pPr>
              <w:jc w:val="both"/>
              <w:rPr>
                <w:sz w:val="20"/>
                <w:szCs w:val="20"/>
                <w:lang w:val="en-US"/>
              </w:rPr>
            </w:pPr>
            <w:r w:rsidRPr="003B3D1E"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5B8CE" w14:textId="77777777" w:rsidR="003B3D1E" w:rsidRPr="003B3D1E" w:rsidRDefault="003B3D1E" w:rsidP="003B3D1E">
            <w:pPr>
              <w:rPr>
                <w:sz w:val="20"/>
                <w:szCs w:val="20"/>
                <w:lang w:val="kk-KZ"/>
              </w:rPr>
            </w:pPr>
          </w:p>
        </w:tc>
      </w:tr>
      <w:tr w:rsidR="003B3D1E" w:rsidRPr="003B3D1E" w14:paraId="1CE0F455" w14:textId="77777777" w:rsidTr="0047389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6C2F0" w14:textId="77777777" w:rsidR="003B3D1E" w:rsidRPr="003B3D1E" w:rsidRDefault="003B3D1E" w:rsidP="003B3D1E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</w:rPr>
              <w:t>Телефон</w:t>
            </w:r>
            <w:r w:rsidRPr="003B3D1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142EE" w14:textId="77777777" w:rsidR="003B3D1E" w:rsidRPr="003B3D1E" w:rsidRDefault="003B3D1E" w:rsidP="003B3D1E">
            <w:pPr>
              <w:jc w:val="both"/>
              <w:rPr>
                <w:sz w:val="20"/>
                <w:szCs w:val="20"/>
                <w:lang w:val="en-US"/>
              </w:rPr>
            </w:pPr>
            <w:r w:rsidRPr="003B3D1E"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11AB2F" w14:textId="77777777" w:rsidR="003B3D1E" w:rsidRPr="003B3D1E" w:rsidRDefault="003B3D1E" w:rsidP="003B3D1E">
            <w:pPr>
              <w:rPr>
                <w:sz w:val="20"/>
                <w:szCs w:val="20"/>
                <w:lang w:val="kk-KZ"/>
              </w:rPr>
            </w:pPr>
          </w:p>
        </w:tc>
      </w:tr>
      <w:tr w:rsidR="003B3D1E" w:rsidRPr="003B3D1E" w14:paraId="3C2F89DB" w14:textId="77777777" w:rsidTr="0047389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A1493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45859" w14:textId="77777777" w:rsidR="003B3D1E" w:rsidRPr="003B3D1E" w:rsidRDefault="003B3D1E" w:rsidP="003B3D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DF512" w14:textId="77777777" w:rsidR="003B3D1E" w:rsidRPr="003B3D1E" w:rsidRDefault="003B3D1E" w:rsidP="003B3D1E">
            <w:pPr>
              <w:rPr>
                <w:sz w:val="20"/>
                <w:szCs w:val="20"/>
                <w:lang w:val="kk-KZ"/>
              </w:rPr>
            </w:pPr>
          </w:p>
        </w:tc>
      </w:tr>
      <w:tr w:rsidR="003B3D1E" w:rsidRPr="003B3D1E" w14:paraId="2221378C" w14:textId="77777777" w:rsidTr="0047389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879FE" w14:textId="77777777" w:rsidR="003B3D1E" w:rsidRPr="003B3D1E" w:rsidRDefault="003B3D1E" w:rsidP="003B3D1E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</w:rPr>
              <w:t>e-mail</w:t>
            </w:r>
            <w:r w:rsidRPr="003B3D1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BA2C" w14:textId="77777777" w:rsidR="003B3D1E" w:rsidRPr="003B3D1E" w:rsidRDefault="003B3D1E" w:rsidP="003B3D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F0CF8" w14:textId="77777777" w:rsidR="003B3D1E" w:rsidRPr="003B3D1E" w:rsidRDefault="003B3D1E" w:rsidP="003B3D1E">
            <w:pPr>
              <w:rPr>
                <w:sz w:val="20"/>
                <w:szCs w:val="20"/>
                <w:lang w:val="kk-KZ"/>
              </w:rPr>
            </w:pPr>
          </w:p>
        </w:tc>
      </w:tr>
      <w:tr w:rsidR="003B3D1E" w:rsidRPr="003B3D1E" w14:paraId="53ED15AC" w14:textId="77777777" w:rsidTr="0047389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CCB33" w14:textId="77777777" w:rsidR="003B3D1E" w:rsidRPr="003B3D1E" w:rsidRDefault="003B3D1E" w:rsidP="003B3D1E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</w:rPr>
              <w:t>Телефон</w:t>
            </w:r>
            <w:r w:rsidRPr="003B3D1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5F75" w14:textId="77777777" w:rsidR="003B3D1E" w:rsidRPr="003B3D1E" w:rsidRDefault="003B3D1E" w:rsidP="003B3D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6F620" w14:textId="77777777" w:rsidR="003B3D1E" w:rsidRPr="003B3D1E" w:rsidRDefault="003B3D1E" w:rsidP="003B3D1E">
            <w:pPr>
              <w:rPr>
                <w:sz w:val="20"/>
                <w:szCs w:val="20"/>
                <w:lang w:val="kk-KZ"/>
              </w:rPr>
            </w:pPr>
          </w:p>
        </w:tc>
      </w:tr>
      <w:tr w:rsidR="003B3D1E" w:rsidRPr="003B3D1E" w14:paraId="6947106F" w14:textId="77777777" w:rsidTr="00473895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9653E7A" w14:textId="77777777" w:rsidR="003B3D1E" w:rsidRPr="003B3D1E" w:rsidRDefault="003B3D1E" w:rsidP="003B3D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АКАДЕМИЧЕСКАЯ ПРЕЗЕНТАЦИЯ ПРЕДМЕТА</w:t>
            </w:r>
          </w:p>
          <w:p w14:paraId="4C1AA3BD" w14:textId="77777777" w:rsidR="003B3D1E" w:rsidRPr="003B3D1E" w:rsidRDefault="003B3D1E" w:rsidP="003B3D1E">
            <w:pPr>
              <w:rPr>
                <w:bCs/>
                <w:color w:val="FF0000"/>
                <w:sz w:val="16"/>
                <w:szCs w:val="16"/>
                <w:lang w:val="kk-KZ"/>
              </w:rPr>
            </w:pPr>
            <w:r w:rsidRPr="003B3D1E">
              <w:rPr>
                <w:bCs/>
                <w:color w:val="FF0000"/>
                <w:sz w:val="16"/>
                <w:szCs w:val="16"/>
                <w:lang w:val="kk-KZ"/>
              </w:rPr>
              <w:t>ФО формируется на основе когнитивных (1-2), функциональных (2-3), системности (1-2), суммарных 4-5 компетенций.</w:t>
            </w:r>
          </w:p>
          <w:p w14:paraId="35086633" w14:textId="77777777" w:rsidR="003B3D1E" w:rsidRPr="003B3D1E" w:rsidRDefault="003B3D1E" w:rsidP="003B3D1E">
            <w:pPr>
              <w:rPr>
                <w:bCs/>
                <w:color w:val="FF0000"/>
                <w:sz w:val="16"/>
                <w:szCs w:val="16"/>
                <w:lang w:val="kk-KZ"/>
              </w:rPr>
            </w:pPr>
            <w:r w:rsidRPr="003B3D1E">
              <w:rPr>
                <w:bCs/>
                <w:color w:val="FF0000"/>
                <w:sz w:val="16"/>
                <w:szCs w:val="16"/>
                <w:lang w:val="kk-KZ"/>
              </w:rPr>
              <w:t>На уровне бакалавриата ФО должно продемонстрировать академические навыки обучающихся, которые формируются на основе проектных исследований.</w:t>
            </w:r>
          </w:p>
          <w:p w14:paraId="1E457285" w14:textId="77777777" w:rsidR="003B3D1E" w:rsidRPr="003B3D1E" w:rsidRDefault="003B3D1E" w:rsidP="003B3D1E">
            <w:pPr>
              <w:rPr>
                <w:bCs/>
                <w:color w:val="FF0000"/>
                <w:sz w:val="16"/>
                <w:szCs w:val="16"/>
                <w:lang w:val="kk-KZ"/>
              </w:rPr>
            </w:pPr>
            <w:r w:rsidRPr="003B3D1E">
              <w:rPr>
                <w:bCs/>
                <w:color w:val="FF0000"/>
                <w:sz w:val="16"/>
                <w:szCs w:val="16"/>
                <w:lang w:val="kk-KZ"/>
              </w:rPr>
              <w:t>ФО студентов магистратуры и докторантуры должны продемонстрировать участие в исследованиях: способность проводить исследования и распространять их результаты. Виды и количество компетенций (состоящих из 5) формируются исходя из уровня подготовки.</w:t>
            </w:r>
          </w:p>
        </w:tc>
      </w:tr>
      <w:tr w:rsidR="003B3D1E" w:rsidRPr="003B3D1E" w14:paraId="3D655C4C" w14:textId="77777777" w:rsidTr="0047389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7466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Цель предмета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4537B" w14:textId="77777777" w:rsidR="003B3D1E" w:rsidRPr="003B3D1E" w:rsidRDefault="003B3D1E" w:rsidP="003B3D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Ожидаемые результаты обучения (ФO)*</w:t>
            </w:r>
          </w:p>
          <w:p w14:paraId="6E937B22" w14:textId="77777777" w:rsidR="003B3D1E" w:rsidRPr="003B3D1E" w:rsidRDefault="003B3D1E" w:rsidP="003B3D1E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3B3D1E">
              <w:rPr>
                <w:bCs/>
                <w:color w:val="FF0000"/>
                <w:sz w:val="16"/>
                <w:szCs w:val="16"/>
                <w:lang w:val="kk-KZ"/>
              </w:rPr>
              <w:t>Запишите способности, которых достигнет обучающиеся в результате изучения предмета: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C575" w14:textId="1FBAF28C" w:rsidR="003B3D1E" w:rsidRPr="003B3D1E" w:rsidRDefault="003B3D1E" w:rsidP="003B3D1E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B3D1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ВКЛ. Индикаторы доступа (</w:t>
            </w:r>
            <w:r w:rsidR="00473895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ИД</w:t>
            </w:r>
            <w:r w:rsidRPr="003B3D1E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188EE7F5" w14:textId="77777777" w:rsidR="003B3D1E" w:rsidRPr="003B3D1E" w:rsidRDefault="003B3D1E" w:rsidP="003B3D1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3B3D1E">
              <w:rPr>
                <w:color w:val="FF0000"/>
                <w:sz w:val="16"/>
                <w:szCs w:val="16"/>
                <w:shd w:val="clear" w:color="auto" w:fill="FFFFFF"/>
              </w:rPr>
              <w:t xml:space="preserve">Показать доказанную способность обучающихся использовать знания, умения, умения, которые может продемонстрировать </w:t>
            </w:r>
            <w:r w:rsidRPr="003B3D1E">
              <w:rPr>
                <w:color w:val="FF0000"/>
                <w:sz w:val="16"/>
                <w:szCs w:val="16"/>
                <w:shd w:val="clear" w:color="auto" w:fill="FFFFFF"/>
                <w:lang w:val="kk-KZ"/>
              </w:rPr>
              <w:t>Ф</w:t>
            </w:r>
            <w:r w:rsidRPr="003B3D1E">
              <w:rPr>
                <w:color w:val="FF0000"/>
                <w:sz w:val="16"/>
                <w:szCs w:val="16"/>
                <w:shd w:val="clear" w:color="auto" w:fill="FFFFFF"/>
              </w:rPr>
              <w:t xml:space="preserve">О (не ниже </w:t>
            </w:r>
            <w:r w:rsidRPr="003B3D1E">
              <w:rPr>
                <w:color w:val="FF0000"/>
                <w:sz w:val="16"/>
                <w:szCs w:val="16"/>
                <w:shd w:val="clear" w:color="auto" w:fill="FFFFFF"/>
                <w:lang w:val="kk-KZ"/>
              </w:rPr>
              <w:t>Ф</w:t>
            </w:r>
            <w:r w:rsidRPr="003B3D1E">
              <w:rPr>
                <w:color w:val="FF0000"/>
                <w:sz w:val="16"/>
                <w:szCs w:val="16"/>
                <w:shd w:val="clear" w:color="auto" w:fill="FFFFFF"/>
              </w:rPr>
              <w:t>О 2) в образовательном процессе и на практике:</w:t>
            </w:r>
          </w:p>
        </w:tc>
      </w:tr>
      <w:tr w:rsidR="00473895" w14:paraId="4A80601D" w14:textId="77777777" w:rsidTr="0047389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C6351" w14:textId="77777777" w:rsidR="00473895" w:rsidRPr="00473895" w:rsidRDefault="00473895" w:rsidP="00473895">
            <w:pPr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>Cформировать у будущих специалистов  навыки изучения методик преподавания графического дизайна. Освоение и углубленное изучение теоретических и практических основ методики преподавания графического дизайна  в условиях высшей школы.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03D9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 xml:space="preserve">РО 1 -  изучить теоретическую базу в осуществлении педагогической деятельности в сфере профессионального образования для преподавания графического дизайна. </w:t>
            </w:r>
          </w:p>
          <w:p w14:paraId="164F8B7A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  <w:p w14:paraId="04A693AD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  <w:p w14:paraId="057C0AD9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  <w:p w14:paraId="02B8E6C0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DF1C1" w14:textId="61F7A4D9" w:rsidR="00473895" w:rsidRPr="00473895" w:rsidRDefault="00473895" w:rsidP="0047389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>ИД1.1 – Обладает практическими навыками использования и осуществления педагогической деятельности в сфере шего образования, профессионального обучения и дополнительного образования; навыками диагностики и оценивания качества образовательного процесса по дисциплинам графического дизайна</w:t>
            </w:r>
          </w:p>
          <w:p w14:paraId="14F04FCD" w14:textId="77777777" w:rsidR="00473895" w:rsidRPr="00473895" w:rsidRDefault="00473895" w:rsidP="0047389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23215BB" w14:textId="77777777" w:rsidR="00473895" w:rsidRPr="00473895" w:rsidRDefault="00473895" w:rsidP="0047389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>ИД1.2 - знать этапы разработки рабочей программы</w:t>
            </w:r>
          </w:p>
          <w:p w14:paraId="367891DB" w14:textId="77777777" w:rsidR="00473895" w:rsidRPr="00473895" w:rsidRDefault="00473895" w:rsidP="0047389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73895" w14:paraId="59AF9858" w14:textId="77777777" w:rsidTr="0047389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2568" w14:textId="77777777" w:rsidR="00473895" w:rsidRPr="00473895" w:rsidRDefault="00473895" w:rsidP="0047389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BDDB2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>РО 2 – современные методики и</w:t>
            </w:r>
          </w:p>
          <w:p w14:paraId="0784EA7B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>технологии организации образовательной</w:t>
            </w:r>
          </w:p>
          <w:p w14:paraId="11242AFB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>деятельности, диагностики и оценивания качества образовательного</w:t>
            </w:r>
          </w:p>
          <w:p w14:paraId="33919ECC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>процесса по дисциплинам графического дизайна.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5DA1D" w14:textId="77777777" w:rsidR="00473895" w:rsidRPr="00473895" w:rsidRDefault="00473895" w:rsidP="0047389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>ИД2.1 – знать принципы формирования растровой и векторной графики</w:t>
            </w:r>
          </w:p>
          <w:p w14:paraId="4E0D7ADA" w14:textId="77777777" w:rsidR="00473895" w:rsidRPr="00473895" w:rsidRDefault="00473895" w:rsidP="0047389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ИД2.2 – знать ключевые разделы в графическом дизайне </w:t>
            </w:r>
          </w:p>
          <w:p w14:paraId="762EE1D2" w14:textId="77777777" w:rsidR="00473895" w:rsidRPr="00473895" w:rsidRDefault="00473895" w:rsidP="0047389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ИД2.3 – уметь создавать и разрабатывать траекторию </w:t>
            </w: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изучения инструментальных средств дизайна</w:t>
            </w:r>
          </w:p>
          <w:p w14:paraId="7F9A3351" w14:textId="77777777" w:rsidR="00473895" w:rsidRPr="00473895" w:rsidRDefault="00473895" w:rsidP="0047389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73895" w14:paraId="5B098F5D" w14:textId="77777777" w:rsidTr="0047389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53CA" w14:textId="77777777" w:rsidR="00473895" w:rsidRPr="00473895" w:rsidRDefault="00473895" w:rsidP="0047389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F54D5" w14:textId="77777777" w:rsidR="00473895" w:rsidRPr="00473895" w:rsidRDefault="00473895" w:rsidP="00473895">
            <w:pPr>
              <w:pStyle w:val="afe"/>
              <w:numPr>
                <w:ilvl w:val="0"/>
                <w:numId w:val="12"/>
              </w:numPr>
              <w:ind w:left="0" w:hanging="357"/>
              <w:jc w:val="both"/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 xml:space="preserve">РО 3 – </w:t>
            </w:r>
          </w:p>
          <w:p w14:paraId="4C265129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>применять современные методики и технологии организации педагогической деятельности в сфере профессионального образования для приобретения практических навыков и умений для реализации дизайнерских проектов.</w:t>
            </w:r>
          </w:p>
          <w:p w14:paraId="75046D4E" w14:textId="77777777" w:rsidR="00473895" w:rsidRPr="00473895" w:rsidRDefault="00473895" w:rsidP="00473895">
            <w:pPr>
              <w:pStyle w:val="afe"/>
              <w:numPr>
                <w:ilvl w:val="0"/>
                <w:numId w:val="12"/>
              </w:numPr>
              <w:ind w:left="0" w:hanging="357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3A41" w14:textId="747BF750" w:rsidR="00473895" w:rsidRPr="00473895" w:rsidRDefault="00473895" w:rsidP="0047389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ИД3.1 – уметь использовать программы графического дизайна   для профессиональной работы; </w:t>
            </w:r>
          </w:p>
          <w:p w14:paraId="12E19F44" w14:textId="77777777" w:rsidR="00473895" w:rsidRPr="00473895" w:rsidRDefault="00473895" w:rsidP="0047389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>ИД3.2 – уметь создавать и разрабатывать дизайн графических объектов;</w:t>
            </w:r>
          </w:p>
          <w:p w14:paraId="74A7AA66" w14:textId="77777777" w:rsidR="00473895" w:rsidRPr="00473895" w:rsidRDefault="00473895" w:rsidP="0047389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ИД3.3 </w:t>
            </w: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- формирование навыков полезных и практических приемов при работе в графических средах    </w:t>
            </w:r>
          </w:p>
          <w:p w14:paraId="5F40FBD2" w14:textId="77777777" w:rsidR="00473895" w:rsidRPr="00473895" w:rsidRDefault="00473895" w:rsidP="0047389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73895" w14:paraId="0439F1C4" w14:textId="77777777" w:rsidTr="0047389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C817" w14:textId="77777777" w:rsidR="00473895" w:rsidRPr="00473895" w:rsidRDefault="00473895" w:rsidP="0047389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E403" w14:textId="77777777" w:rsidR="00473895" w:rsidRPr="00473895" w:rsidRDefault="00473895" w:rsidP="004738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bCs/>
                <w:sz w:val="20"/>
                <w:szCs w:val="20"/>
                <w:lang w:val="kk-KZ"/>
              </w:rPr>
              <w:t>РО 4 – понимать современные сетевые возможности для публикации итоговых работ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0FC4" w14:textId="77777777" w:rsidR="00473895" w:rsidRPr="00473895" w:rsidRDefault="00473895" w:rsidP="0047389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>ИД5.1 – уметь формировать портфолио творческих работ</w:t>
            </w:r>
          </w:p>
          <w:p w14:paraId="7E0AD9BF" w14:textId="77777777" w:rsidR="00473895" w:rsidRPr="00473895" w:rsidRDefault="00473895" w:rsidP="0047389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73895">
              <w:rPr>
                <w:bCs/>
                <w:color w:val="000000"/>
                <w:sz w:val="20"/>
                <w:szCs w:val="20"/>
                <w:shd w:val="clear" w:color="auto" w:fill="FFFFFF"/>
              </w:rPr>
              <w:t>ИД5.2 – уметь презентовать результаты для обсуждения</w:t>
            </w:r>
          </w:p>
          <w:p w14:paraId="015064DC" w14:textId="77777777" w:rsidR="00473895" w:rsidRPr="00473895" w:rsidRDefault="00473895" w:rsidP="0047389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73895" w:rsidRPr="003B3D1E" w14:paraId="5CCB7200" w14:textId="77777777" w:rsidTr="0047389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42857" w14:textId="77777777" w:rsidR="00473895" w:rsidRPr="003B3D1E" w:rsidRDefault="00473895" w:rsidP="00473895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</w:rPr>
              <w:t>Пререквизи</w:t>
            </w:r>
            <w:r w:rsidRPr="003B3D1E"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C3F77" w14:textId="7BC5E2C9" w:rsidR="00473895" w:rsidRPr="003B3D1E" w:rsidRDefault="00473895" w:rsidP="00473895">
            <w:pPr>
              <w:rPr>
                <w:bCs/>
                <w:sz w:val="20"/>
                <w:szCs w:val="20"/>
                <w:lang w:val="kk-KZ"/>
              </w:rPr>
            </w:pPr>
            <w:r w:rsidRPr="00473895">
              <w:rPr>
                <w:sz w:val="20"/>
                <w:szCs w:val="20"/>
              </w:rPr>
              <w:t>ZMD «Цифровой медиадизайн», IKDT «Информационные и компьютерные дизайн - технологии»</w:t>
            </w:r>
          </w:p>
        </w:tc>
      </w:tr>
      <w:tr w:rsidR="00473895" w:rsidRPr="003B3D1E" w14:paraId="1E547A2D" w14:textId="77777777" w:rsidTr="0047389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153F4" w14:textId="77777777" w:rsidR="00473895" w:rsidRPr="003B3D1E" w:rsidRDefault="00473895" w:rsidP="00473895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</w:rPr>
              <w:t>Постреквизит</w:t>
            </w:r>
            <w:r w:rsidRPr="003B3D1E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E64F8" w14:textId="62E599E2" w:rsidR="00473895" w:rsidRPr="003B3D1E" w:rsidRDefault="00473895" w:rsidP="00473895">
            <w:pPr>
              <w:rPr>
                <w:sz w:val="20"/>
                <w:szCs w:val="20"/>
                <w:lang w:val="kk-KZ"/>
              </w:rPr>
            </w:pPr>
            <w:r w:rsidRPr="00473895">
              <w:rPr>
                <w:sz w:val="20"/>
                <w:szCs w:val="20"/>
                <w:lang w:val="kk-KZ"/>
              </w:rPr>
              <w:t>Написание магистерской диссертации</w:t>
            </w:r>
          </w:p>
        </w:tc>
      </w:tr>
      <w:tr w:rsidR="003B3D1E" w:rsidRPr="003B3D1E" w14:paraId="7F5341C6" w14:textId="77777777" w:rsidTr="0047389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FE265" w14:textId="77777777" w:rsidR="003B3D1E" w:rsidRPr="003B3D1E" w:rsidRDefault="003B3D1E" w:rsidP="003B3D1E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Образовательные ресурсы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D1290" w14:textId="77777777" w:rsidR="003B3D1E" w:rsidRPr="003B3D1E" w:rsidRDefault="003B3D1E" w:rsidP="003B3D1E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b/>
                <w:bCs/>
                <w:color w:val="000000"/>
                <w:sz w:val="20"/>
                <w:szCs w:val="20"/>
                <w:lang w:val="kk-KZ"/>
              </w:rPr>
              <w:t>Литература:</w:t>
            </w:r>
          </w:p>
          <w:p w14:paraId="63BDD7EE" w14:textId="77777777" w:rsidR="003B3D1E" w:rsidRPr="003B3D1E" w:rsidRDefault="003B3D1E" w:rsidP="003B3D1E">
            <w:pPr>
              <w:rPr>
                <w:i/>
                <w:iCs/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3B3D1E">
              <w:rPr>
                <w:i/>
                <w:iCs/>
                <w:color w:val="000000"/>
                <w:sz w:val="20"/>
                <w:szCs w:val="20"/>
                <w:lang w:val="kk-KZ"/>
              </w:rPr>
              <w:t>Основная:</w:t>
            </w:r>
          </w:p>
          <w:p w14:paraId="27CA6648" w14:textId="77777777" w:rsidR="00473895" w:rsidRPr="00473895" w:rsidRDefault="00473895" w:rsidP="00473895">
            <w:pPr>
              <w:widowControl w:val="0"/>
              <w:numPr>
                <w:ilvl w:val="0"/>
                <w:numId w:val="11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473895">
              <w:rPr>
                <w:bCs/>
                <w:color w:val="000000"/>
                <w:sz w:val="20"/>
                <w:szCs w:val="20"/>
              </w:rPr>
              <w:t>С.Уэйншенк Сто главных принципов дизайна. Как удержать внимание. – Питер. Серия Библиотека специалиста, 2012, 272с.</w:t>
            </w:r>
          </w:p>
          <w:p w14:paraId="1AC29A9F" w14:textId="433FD91C" w:rsidR="00473895" w:rsidRPr="00473895" w:rsidRDefault="00473895" w:rsidP="00473895">
            <w:pPr>
              <w:widowControl w:val="0"/>
              <w:numPr>
                <w:ilvl w:val="0"/>
                <w:numId w:val="11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473895">
              <w:rPr>
                <w:bCs/>
                <w:color w:val="000000"/>
                <w:sz w:val="20"/>
                <w:szCs w:val="20"/>
                <w:lang w:val="kk-KZ"/>
              </w:rPr>
              <w:t>Г</w:t>
            </w:r>
            <w:r w:rsidRPr="00473895">
              <w:rPr>
                <w:bCs/>
                <w:color w:val="000000"/>
                <w:sz w:val="20"/>
                <w:szCs w:val="20"/>
              </w:rPr>
              <w:t>. Габриел. Компьютерная графика. Рейтрейсинг и растеризация. – Питер,2022, 224 с.</w:t>
            </w:r>
          </w:p>
          <w:p w14:paraId="36B27DA9" w14:textId="4EECE6CE" w:rsidR="00473895" w:rsidRPr="00473895" w:rsidRDefault="00473895" w:rsidP="00473895">
            <w:pPr>
              <w:widowControl w:val="0"/>
              <w:tabs>
                <w:tab w:val="center" w:pos="4705"/>
              </w:tabs>
              <w:suppressAutoHyphens/>
              <w:spacing w:line="200" w:lineRule="atLeast"/>
              <w:ind w:left="142"/>
              <w:contextualSpacing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73895">
              <w:rPr>
                <w:i/>
                <w:iCs/>
                <w:color w:val="000000"/>
                <w:sz w:val="20"/>
                <w:szCs w:val="20"/>
              </w:rPr>
              <w:t xml:space="preserve">Дополнительная  </w:t>
            </w:r>
          </w:p>
          <w:p w14:paraId="788B8333" w14:textId="77777777" w:rsidR="00473895" w:rsidRPr="00473895" w:rsidRDefault="00473895" w:rsidP="00473895">
            <w:pPr>
              <w:widowControl w:val="0"/>
              <w:numPr>
                <w:ilvl w:val="0"/>
                <w:numId w:val="11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473895">
              <w:rPr>
                <w:bCs/>
                <w:color w:val="000000"/>
                <w:sz w:val="20"/>
                <w:szCs w:val="20"/>
              </w:rPr>
              <w:t xml:space="preserve">1. Педагогика с методикой преподавания специальных дисциплин / сост. И.В. Новгородцева. – 3-е изд., стереотип. – Москва: Издательство «Флинта», 2017. – 378 с. – Режим доступа: по подписке. – URL: http://biblioclub.ru/index.php?page=book&amp;id=103816 – Библиогр.: с. 353-355. – ISBN 978-5-9765-1280-1. – Текст: электронный. </w:t>
            </w:r>
          </w:p>
          <w:p w14:paraId="1B352E52" w14:textId="77777777" w:rsidR="00473895" w:rsidRPr="00473895" w:rsidRDefault="00473895" w:rsidP="00473895">
            <w:pPr>
              <w:widowControl w:val="0"/>
              <w:numPr>
                <w:ilvl w:val="0"/>
                <w:numId w:val="11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73895">
              <w:rPr>
                <w:bCs/>
                <w:color w:val="000000"/>
                <w:sz w:val="20"/>
                <w:szCs w:val="20"/>
                <w:lang w:val="en-US"/>
              </w:rPr>
              <w:t xml:space="preserve">2. Milton Glaser. Graphic design – Abrams, 1983-240c.  </w:t>
            </w:r>
          </w:p>
          <w:p w14:paraId="7B7DDC5A" w14:textId="77777777" w:rsidR="003B3D1E" w:rsidRPr="003B3D1E" w:rsidRDefault="003B3D1E" w:rsidP="003B3D1E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67B6F1E" w14:textId="77777777" w:rsidR="003B3D1E" w:rsidRPr="003B3D1E" w:rsidRDefault="003B3D1E" w:rsidP="003B3D1E">
            <w:pPr>
              <w:rPr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color w:val="000000"/>
                <w:sz w:val="20"/>
                <w:szCs w:val="20"/>
                <w:lang w:val="kk-KZ"/>
              </w:rPr>
              <w:t>1. Лаборатории и места , где осуществляется преподавание и обучение.</w:t>
            </w:r>
          </w:p>
          <w:p w14:paraId="6862A6A4" w14:textId="39B94A77" w:rsidR="003B3D1E" w:rsidRPr="003B3D1E" w:rsidRDefault="003B3D1E" w:rsidP="003B3D1E">
            <w:pPr>
              <w:rPr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DA07A7">
              <w:rPr>
                <w:color w:val="000000"/>
                <w:sz w:val="20"/>
                <w:szCs w:val="20"/>
                <w:lang w:val="kk-KZ"/>
              </w:rPr>
              <w:t>Библиотеки</w:t>
            </w:r>
            <w:r w:rsidRPr="003B3D1E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DA07A7">
              <w:rPr>
                <w:color w:val="000000"/>
                <w:sz w:val="20"/>
                <w:szCs w:val="20"/>
                <w:lang w:val="kk-KZ"/>
              </w:rPr>
              <w:t>архивы</w:t>
            </w:r>
          </w:p>
          <w:p w14:paraId="2B9FCC21" w14:textId="77777777" w:rsidR="003B3D1E" w:rsidRPr="003B3D1E" w:rsidRDefault="003B3D1E" w:rsidP="003B3D1E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b/>
                <w:bCs/>
                <w:color w:val="000000"/>
                <w:sz w:val="20"/>
                <w:szCs w:val="20"/>
                <w:lang w:val="kk-KZ"/>
              </w:rPr>
              <w:t>Профессиональная научная база данных информации</w:t>
            </w:r>
          </w:p>
          <w:p w14:paraId="2C66CCB4" w14:textId="77777777" w:rsidR="003B3D1E" w:rsidRPr="003B3D1E" w:rsidRDefault="003B3D1E" w:rsidP="003B3D1E">
            <w:pPr>
              <w:rPr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7EC7F080" w14:textId="77777777" w:rsidR="003B3D1E" w:rsidRPr="003B3D1E" w:rsidRDefault="003B3D1E" w:rsidP="003B3D1E">
            <w:pPr>
              <w:rPr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color w:val="000000"/>
                <w:sz w:val="20"/>
                <w:szCs w:val="20"/>
                <w:lang w:val="kk-KZ"/>
              </w:rPr>
              <w:t>2.</w:t>
            </w:r>
          </w:p>
          <w:p w14:paraId="576259E8" w14:textId="77777777" w:rsidR="003B3D1E" w:rsidRPr="003B3D1E" w:rsidRDefault="003B3D1E" w:rsidP="003B3D1E">
            <w:pPr>
              <w:rPr>
                <w:color w:val="FF0000"/>
                <w:sz w:val="20"/>
                <w:szCs w:val="20"/>
                <w:lang w:val="kk-KZ"/>
              </w:rPr>
            </w:pPr>
            <w:r w:rsidRPr="003B3D1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Pr="003B3D1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B3D1E">
              <w:rPr>
                <w:color w:val="FF0000"/>
                <w:sz w:val="20"/>
                <w:szCs w:val="20"/>
                <w:lang w:val="kk-KZ"/>
              </w:rPr>
              <w:t>(минимум 3-5)</w:t>
            </w:r>
          </w:p>
          <w:p w14:paraId="731FF969" w14:textId="77777777" w:rsidR="003B3D1E" w:rsidRPr="003B3D1E" w:rsidRDefault="00C47D7F" w:rsidP="003B3D1E">
            <w:pPr>
              <w:numPr>
                <w:ilvl w:val="1"/>
                <w:numId w:val="11"/>
              </w:numPr>
              <w:contextualSpacing/>
              <w:rPr>
                <w:sz w:val="20"/>
                <w:szCs w:val="20"/>
                <w:lang w:val="kk-KZ"/>
              </w:rPr>
            </w:pPr>
            <w:hyperlink r:id="rId11" w:history="1">
              <w:r w:rsidR="003B3D1E" w:rsidRPr="003B3D1E">
                <w:rPr>
                  <w:sz w:val="20"/>
                  <w:szCs w:val="20"/>
                  <w:lang w:val="kk-KZ"/>
                </w:rPr>
                <w:t>http://elibrary.kaznu.kz/ru</w:t>
              </w:r>
            </w:hyperlink>
          </w:p>
          <w:p w14:paraId="01EF1697" w14:textId="2F16A2B8" w:rsidR="00DA07A7" w:rsidRPr="00DA07A7" w:rsidRDefault="003B3D1E" w:rsidP="00DA07A7">
            <w:pPr>
              <w:rPr>
                <w:sz w:val="20"/>
                <w:szCs w:val="20"/>
              </w:rPr>
            </w:pPr>
            <w:r w:rsidRPr="003B3D1E">
              <w:rPr>
                <w:sz w:val="20"/>
                <w:szCs w:val="20"/>
                <w:lang w:val="kk-KZ"/>
              </w:rPr>
              <w:t>2</w:t>
            </w:r>
            <w:r w:rsidR="00DA07A7" w:rsidRPr="00DA07A7">
              <w:rPr>
                <w:sz w:val="20"/>
                <w:szCs w:val="20"/>
              </w:rPr>
              <w:t>.</w:t>
            </w:r>
            <w:r w:rsidR="00DA07A7">
              <w:rPr>
                <w:sz w:val="20"/>
                <w:szCs w:val="20"/>
              </w:rPr>
              <w:t xml:space="preserve">   </w:t>
            </w:r>
            <w:r w:rsidR="00DA07A7" w:rsidRPr="00DA07A7">
              <w:rPr>
                <w:sz w:val="20"/>
                <w:szCs w:val="20"/>
              </w:rPr>
              <w:t xml:space="preserve"> </w:t>
            </w:r>
            <w:r w:rsidR="00DA07A7" w:rsidRPr="00DA07A7">
              <w:rPr>
                <w:sz w:val="20"/>
                <w:szCs w:val="20"/>
                <w:lang w:val="en-US"/>
              </w:rPr>
              <w:t>http</w:t>
            </w:r>
            <w:r w:rsidR="00DA07A7" w:rsidRPr="00DA07A7">
              <w:rPr>
                <w:sz w:val="20"/>
                <w:szCs w:val="20"/>
              </w:rPr>
              <w:t>://</w:t>
            </w:r>
            <w:r w:rsidR="00DA07A7" w:rsidRPr="00DA07A7">
              <w:rPr>
                <w:sz w:val="20"/>
                <w:szCs w:val="20"/>
                <w:lang w:val="en-US"/>
              </w:rPr>
              <w:t>artforlife</w:t>
            </w:r>
            <w:r w:rsidR="00DA07A7" w:rsidRPr="00DA07A7">
              <w:rPr>
                <w:sz w:val="20"/>
                <w:szCs w:val="20"/>
              </w:rPr>
              <w:t>.</w:t>
            </w:r>
            <w:r w:rsidR="00DA07A7" w:rsidRPr="00DA07A7">
              <w:rPr>
                <w:sz w:val="20"/>
                <w:szCs w:val="20"/>
                <w:lang w:val="en-US"/>
              </w:rPr>
              <w:t>ru</w:t>
            </w:r>
          </w:p>
          <w:p w14:paraId="4C425DDF" w14:textId="70A098B1" w:rsidR="00DA07A7" w:rsidRPr="00DA07A7" w:rsidRDefault="00DA07A7" w:rsidP="00DA0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A07A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</w:t>
            </w:r>
            <w:r w:rsidRPr="00DA07A7">
              <w:rPr>
                <w:sz w:val="20"/>
                <w:szCs w:val="20"/>
              </w:rPr>
              <w:t xml:space="preserve"> </w:t>
            </w:r>
            <w:r w:rsidRPr="00DA07A7">
              <w:rPr>
                <w:sz w:val="20"/>
                <w:szCs w:val="20"/>
                <w:lang w:val="en-US"/>
              </w:rPr>
              <w:t>http</w:t>
            </w:r>
            <w:r w:rsidRPr="00DA07A7">
              <w:rPr>
                <w:sz w:val="20"/>
                <w:szCs w:val="20"/>
              </w:rPr>
              <w:t xml:space="preserve">:// </w:t>
            </w:r>
            <w:r w:rsidRPr="00DA07A7">
              <w:rPr>
                <w:sz w:val="20"/>
                <w:szCs w:val="20"/>
                <w:lang w:val="en-US"/>
              </w:rPr>
              <w:t>designonstop</w:t>
            </w:r>
            <w:r w:rsidRPr="00DA07A7">
              <w:rPr>
                <w:sz w:val="20"/>
                <w:szCs w:val="20"/>
              </w:rPr>
              <w:t>.</w:t>
            </w:r>
            <w:r w:rsidRPr="00DA07A7">
              <w:rPr>
                <w:sz w:val="20"/>
                <w:szCs w:val="20"/>
                <w:lang w:val="en-US"/>
              </w:rPr>
              <w:t>com</w:t>
            </w:r>
          </w:p>
          <w:p w14:paraId="4EB92111" w14:textId="291804A3" w:rsidR="003B3D1E" w:rsidRPr="003B3D1E" w:rsidRDefault="003B3D1E" w:rsidP="003B3D1E">
            <w:pPr>
              <w:ind w:left="360"/>
              <w:contextualSpacing/>
              <w:rPr>
                <w:sz w:val="20"/>
                <w:szCs w:val="20"/>
                <w:lang w:val="kk-KZ"/>
              </w:rPr>
            </w:pPr>
          </w:p>
          <w:p w14:paraId="2F3665A3" w14:textId="77777777" w:rsidR="003B3D1E" w:rsidRPr="003B3D1E" w:rsidRDefault="003B3D1E" w:rsidP="003B3D1E">
            <w:pPr>
              <w:rPr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Программные обеспечения</w:t>
            </w:r>
            <w:r w:rsidRPr="003B3D1E">
              <w:rPr>
                <w:color w:val="000000"/>
                <w:sz w:val="20"/>
                <w:szCs w:val="20"/>
                <w:lang w:val="kk-KZ"/>
              </w:rPr>
              <w:t xml:space="preserve"> (если применимо)</w:t>
            </w:r>
          </w:p>
          <w:p w14:paraId="54E5FD99" w14:textId="77777777" w:rsidR="003B3D1E" w:rsidRPr="003B3D1E" w:rsidRDefault="003B3D1E" w:rsidP="003B3D1E">
            <w:pPr>
              <w:rPr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163EB931" w14:textId="77777777" w:rsidR="003B3D1E" w:rsidRPr="003B3D1E" w:rsidRDefault="003B3D1E" w:rsidP="003B3D1E">
            <w:pPr>
              <w:rPr>
                <w:color w:val="000000"/>
                <w:sz w:val="20"/>
                <w:szCs w:val="20"/>
                <w:lang w:val="kk-KZ"/>
              </w:rPr>
            </w:pPr>
            <w:r w:rsidRPr="003B3D1E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380F32E1" w14:textId="77777777" w:rsidR="003B3D1E" w:rsidRPr="003B3D1E" w:rsidRDefault="003B3D1E" w:rsidP="003B3D1E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4"/>
        <w:gridCol w:w="1131"/>
        <w:gridCol w:w="515"/>
        <w:gridCol w:w="372"/>
        <w:gridCol w:w="1617"/>
        <w:gridCol w:w="2833"/>
        <w:gridCol w:w="3253"/>
      </w:tblGrid>
      <w:tr w:rsidR="003B3D1E" w:rsidRPr="003B3D1E" w14:paraId="33A1B642" w14:textId="77777777" w:rsidTr="003B3D1E">
        <w:trPr>
          <w:trHeight w:val="4243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B595" w14:textId="77777777" w:rsidR="003B3D1E" w:rsidRPr="003B3D1E" w:rsidRDefault="003B3D1E" w:rsidP="003B3D1E">
            <w:pPr>
              <w:rPr>
                <w:b/>
                <w:sz w:val="20"/>
                <w:szCs w:val="20"/>
                <w:lang w:val="kk-KZ"/>
              </w:rPr>
            </w:pPr>
          </w:p>
          <w:p w14:paraId="6D85F8C8" w14:textId="77777777" w:rsidR="003B3D1E" w:rsidRPr="003B3D1E" w:rsidRDefault="003B3D1E" w:rsidP="003B3D1E">
            <w:pPr>
              <w:rPr>
                <w:b/>
                <w:sz w:val="20"/>
                <w:szCs w:val="20"/>
                <w:lang w:val="kk-KZ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академическая</w:t>
            </w:r>
          </w:p>
          <w:p w14:paraId="47A600D3" w14:textId="77777777" w:rsidR="003B3D1E" w:rsidRPr="003B3D1E" w:rsidRDefault="003B3D1E" w:rsidP="003B3D1E">
            <w:pPr>
              <w:rPr>
                <w:b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  <w:lang w:val="kk-KZ"/>
              </w:rPr>
              <w:t>политика предмета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A7558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</w:rPr>
            </w:pPr>
            <w:r w:rsidRPr="003B3D1E">
              <w:rPr>
                <w:bCs/>
                <w:sz w:val="20"/>
                <w:szCs w:val="20"/>
              </w:rPr>
              <w:t>Академическая политика предмета определяется Академической политикой и Политикой академической честности КазНУ им. аль-Фараби.</w:t>
            </w:r>
          </w:p>
          <w:p w14:paraId="62F490E0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</w:rPr>
            </w:pPr>
            <w:r w:rsidRPr="003B3D1E">
              <w:rPr>
                <w:bCs/>
                <w:sz w:val="20"/>
                <w:szCs w:val="20"/>
              </w:rPr>
              <w:t>Документы доступны на домашней странице Универ ИЗ.</w:t>
            </w:r>
          </w:p>
          <w:p w14:paraId="5B66CE65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</w:rPr>
              <w:t>Интеграция науки и образования.</w:t>
            </w:r>
            <w:r w:rsidRPr="003B3D1E">
              <w:rPr>
                <w:bCs/>
                <w:sz w:val="20"/>
                <w:szCs w:val="20"/>
              </w:rPr>
              <w:t xml:space="preserve"> Научно-исследовательская работа студентов, магистров и докторантов является углублением образовательного процесса. Она организуется непосредственно на кафедрах, в лабораториях, научных и 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умений и компетенций на основе новых знаний, использования современных исследовательских и информационных технологий. Преподаватель исследовательского вуза интегрирует результаты научно-исследовательской деятельности в </w:t>
            </w:r>
            <w:r w:rsidRPr="003B3D1E">
              <w:rPr>
                <w:bCs/>
                <w:sz w:val="20"/>
                <w:szCs w:val="20"/>
                <w:lang w:val="kk-KZ"/>
              </w:rPr>
              <w:t>СРОП</w:t>
            </w:r>
            <w:r w:rsidRPr="003B3D1E">
              <w:rPr>
                <w:bCs/>
                <w:sz w:val="20"/>
                <w:szCs w:val="20"/>
              </w:rPr>
              <w:t xml:space="preserve">, задачи </w:t>
            </w:r>
            <w:r w:rsidRPr="003B3D1E">
              <w:rPr>
                <w:bCs/>
                <w:sz w:val="20"/>
                <w:szCs w:val="20"/>
                <w:lang w:val="kk-KZ"/>
              </w:rPr>
              <w:t>СРО</w:t>
            </w:r>
            <w:r w:rsidRPr="003B3D1E">
              <w:rPr>
                <w:bCs/>
                <w:sz w:val="20"/>
                <w:szCs w:val="20"/>
              </w:rPr>
              <w:t>, которые находят отражение в темах лекций и семинарских (практических) занятий, лабораторных занятий, учебных программах и отвечают актуальности тем учебных занятий и задания.</w:t>
            </w:r>
          </w:p>
          <w:p w14:paraId="1208DD8C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</w:rPr>
              <w:t>Участие в уроке.</w:t>
            </w:r>
            <w:r w:rsidRPr="003B3D1E">
              <w:rPr>
                <w:bCs/>
                <w:sz w:val="20"/>
                <w:szCs w:val="20"/>
              </w:rPr>
              <w:t xml:space="preserve"> Срок выполнения каждого задания указан в календаре (таблице) выполнения предметного содержания. Несоблюдение сроков влечет за собой потерю баллов.</w:t>
            </w:r>
          </w:p>
          <w:p w14:paraId="79280A10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</w:rPr>
              <w:t>Академическая честность.</w:t>
            </w:r>
            <w:r w:rsidRPr="003B3D1E">
              <w:rPr>
                <w:bCs/>
                <w:sz w:val="20"/>
                <w:szCs w:val="20"/>
              </w:rPr>
              <w:t xml:space="preserve"> Практические/лабораторные занятия, </w:t>
            </w:r>
            <w:r w:rsidRPr="003B3D1E">
              <w:rPr>
                <w:bCs/>
                <w:sz w:val="20"/>
                <w:szCs w:val="20"/>
                <w:lang w:val="kk-KZ"/>
              </w:rPr>
              <w:t>СРО</w:t>
            </w:r>
            <w:r w:rsidRPr="003B3D1E">
              <w:rPr>
                <w:bCs/>
                <w:sz w:val="20"/>
                <w:szCs w:val="20"/>
              </w:rPr>
              <w:t xml:space="preserve"> развивают самостоятельность учащихся, критическое мышление, творческие способности. Плагиат, подлог, мошенничество, копирование на всех этапах выполнения задания не допускаются. Помимо основных политик, сохранение академической честности при проведении теоретической подготовки и экзаменов регламентируется такими документами, как «Правила проведения итогового контроля», «Методические указания по проведению итогового контроля осеннего/весеннего семестра текущего учебного года», «Правила проведения итогового контроля». о проверке копий экзаменационных документов обучающихся».</w:t>
            </w:r>
          </w:p>
          <w:p w14:paraId="10170F96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</w:rPr>
            </w:pPr>
            <w:r w:rsidRPr="003B3D1E">
              <w:rPr>
                <w:b/>
                <w:sz w:val="20"/>
                <w:szCs w:val="20"/>
              </w:rPr>
              <w:t>Основные принципы инклюзивного образования.</w:t>
            </w:r>
            <w:r w:rsidRPr="003B3D1E">
              <w:rPr>
                <w:bCs/>
                <w:sz w:val="20"/>
                <w:szCs w:val="20"/>
              </w:rPr>
              <w:t xml:space="preserve"> На образовательную среду в университете могут влиять пол, раса/этническая принадлежность, религиозные убеждения, социально-экономический статус, физическое здоровье студента и многое другое. тем не менее, он задуман как безопасное место, где все учащиеся и учащиеся всегда получают поддержку и равное отношение со стороны учителя. Каждый нуждается в поддержке и дружбе своих сверстников и сокурсников. Для всех учащихся успех заключается в том, что они могут сделать, а не в том, чего они не могут. Разнообразие улучшает все аспекты жизни.</w:t>
            </w:r>
          </w:p>
          <w:p w14:paraId="5FBDA610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</w:rPr>
            </w:pPr>
            <w:r w:rsidRPr="003B3D1E">
              <w:rPr>
                <w:bCs/>
                <w:sz w:val="20"/>
                <w:szCs w:val="20"/>
              </w:rPr>
              <w:t xml:space="preserve">Все учащиеся, особенно люди с ограниченными возможностями, могут получить консультацию, </w:t>
            </w:r>
            <w:r w:rsidRPr="003B3D1E">
              <w:rPr>
                <w:sz w:val="20"/>
                <w:szCs w:val="20"/>
                <w:lang w:val="kk-KZ"/>
              </w:rPr>
              <w:t xml:space="preserve">+7 707 520 99 56/erbolatkisimisov@mail.ru </w:t>
            </w:r>
            <w:r w:rsidRPr="003B3D1E">
              <w:rPr>
                <w:bCs/>
                <w:sz w:val="20"/>
                <w:szCs w:val="20"/>
              </w:rPr>
              <w:t xml:space="preserve">по телефону/электронной почте или </w:t>
            </w:r>
            <w:r w:rsidRPr="003B3D1E">
              <w:rPr>
                <w:bCs/>
                <w:i/>
                <w:iCs/>
                <w:color w:val="FF0000"/>
                <w:sz w:val="20"/>
                <w:szCs w:val="20"/>
              </w:rPr>
              <w:t>постоянную ссылку на встречу</w:t>
            </w:r>
            <w:r w:rsidRPr="003B3D1E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3B3D1E">
              <w:rPr>
                <w:bCs/>
                <w:sz w:val="20"/>
                <w:szCs w:val="20"/>
              </w:rPr>
              <w:t xml:space="preserve">посредством видеосвязи в </w:t>
            </w:r>
            <w:r w:rsidRPr="003B3D1E">
              <w:rPr>
                <w:bCs/>
                <w:sz w:val="20"/>
                <w:szCs w:val="20"/>
                <w:lang w:val="en-US"/>
              </w:rPr>
              <w:t>MS</w:t>
            </w:r>
            <w:r w:rsidRPr="003B3D1E">
              <w:rPr>
                <w:bCs/>
                <w:sz w:val="20"/>
                <w:szCs w:val="20"/>
              </w:rPr>
              <w:t xml:space="preserve"> </w:t>
            </w:r>
            <w:r w:rsidRPr="003B3D1E">
              <w:rPr>
                <w:bCs/>
                <w:sz w:val="20"/>
                <w:szCs w:val="20"/>
                <w:lang w:val="en-US"/>
              </w:rPr>
              <w:t>Teams</w:t>
            </w:r>
            <w:r w:rsidRPr="003B3D1E">
              <w:rPr>
                <w:bCs/>
                <w:sz w:val="20"/>
                <w:szCs w:val="20"/>
              </w:rPr>
              <w:t>.</w:t>
            </w:r>
          </w:p>
          <w:p w14:paraId="099892FA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</w:rPr>
            </w:pPr>
            <w:r w:rsidRPr="003B3D1E">
              <w:rPr>
                <w:bCs/>
                <w:sz w:val="20"/>
                <w:szCs w:val="20"/>
              </w:rPr>
              <w:t>Интеграция</w:t>
            </w:r>
            <w:r w:rsidRPr="003B3D1E">
              <w:rPr>
                <w:bCs/>
                <w:sz w:val="20"/>
                <w:szCs w:val="20"/>
                <w:lang w:val="en-US"/>
              </w:rPr>
              <w:t xml:space="preserve"> MOOC (massive openlline course). </w:t>
            </w:r>
            <w:r w:rsidRPr="003B3D1E">
              <w:rPr>
                <w:bCs/>
                <w:sz w:val="20"/>
                <w:szCs w:val="20"/>
              </w:rPr>
              <w:t>В случае интеграции МООК в предмет все учащиеся должны зарегистрироваться на МООК. Модули МООК необходимо проходить в строгом соответствии с расписанием курса.</w:t>
            </w:r>
          </w:p>
          <w:p w14:paraId="3D4B2828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3B3D1E">
              <w:rPr>
                <w:bCs/>
                <w:sz w:val="20"/>
                <w:szCs w:val="20"/>
              </w:rPr>
              <w:t xml:space="preserve">Обращать внимание! Срок выполнения каждого задания указан в календаре (расписании) содержания темы, а также в МООК. </w:t>
            </w:r>
            <w:r w:rsidRPr="003B3D1E">
              <w:rPr>
                <w:bCs/>
                <w:sz w:val="20"/>
                <w:szCs w:val="20"/>
                <w:lang w:val="en-US"/>
              </w:rPr>
              <w:t>Несоблюдение сроков влечет за собой потерю баллов.</w:t>
            </w:r>
          </w:p>
          <w:p w14:paraId="07506E3C" w14:textId="77777777" w:rsidR="003B3D1E" w:rsidRPr="003B3D1E" w:rsidRDefault="003B3D1E" w:rsidP="003B3D1E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3B3D1E" w:rsidRPr="003B3D1E" w14:paraId="0A7C4AF9" w14:textId="77777777" w:rsidTr="003B3D1E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DD9E03C" w14:textId="77777777" w:rsidR="003B3D1E" w:rsidRPr="003B3D1E" w:rsidRDefault="003B3D1E" w:rsidP="003B3D1E">
            <w:pPr>
              <w:jc w:val="center"/>
              <w:rPr>
                <w:b/>
                <w:bCs/>
                <w:sz w:val="20"/>
                <w:szCs w:val="20"/>
              </w:rPr>
            </w:pPr>
            <w:r w:rsidRPr="003B3D1E">
              <w:rPr>
                <w:b/>
                <w:bCs/>
                <w:sz w:val="20"/>
                <w:szCs w:val="20"/>
                <w:lang w:val="kk-KZ"/>
              </w:rPr>
              <w:t>ИНФОРМАЦИЯ ОБ ОБРАЗОВАНИИ, ОБУЧЕНИИ И ОЦЕНКЕ</w:t>
            </w:r>
          </w:p>
        </w:tc>
      </w:tr>
      <w:tr w:rsidR="003B3D1E" w:rsidRPr="003B3D1E" w14:paraId="66195CF9" w14:textId="77777777" w:rsidTr="003B3D1E">
        <w:trPr>
          <w:trHeight w:val="368"/>
        </w:trPr>
        <w:tc>
          <w:tcPr>
            <w:tcW w:w="44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4D885" w14:textId="77777777" w:rsidR="003B3D1E" w:rsidRPr="003B3D1E" w:rsidRDefault="003B3D1E" w:rsidP="003B3D1E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3B3D1E">
              <w:rPr>
                <w:b/>
                <w:bCs/>
                <w:sz w:val="16"/>
                <w:szCs w:val="16"/>
                <w:lang w:val="kk-KZ"/>
              </w:rPr>
              <w:t>Балл-рейтинг для подсчета учебных достижений</w:t>
            </w:r>
          </w:p>
          <w:p w14:paraId="1B034AA6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b/>
                <w:bCs/>
                <w:sz w:val="16"/>
                <w:szCs w:val="16"/>
                <w:lang w:val="kk-KZ"/>
              </w:rPr>
              <w:t>буквенная система оценок</w:t>
            </w:r>
          </w:p>
        </w:tc>
        <w:tc>
          <w:tcPr>
            <w:tcW w:w="6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37E18" w14:textId="77777777" w:rsidR="003B3D1E" w:rsidRPr="003B3D1E" w:rsidRDefault="003B3D1E" w:rsidP="003B3D1E">
            <w:pPr>
              <w:jc w:val="both"/>
              <w:rPr>
                <w:b/>
                <w:bCs/>
                <w:sz w:val="16"/>
                <w:szCs w:val="16"/>
              </w:rPr>
            </w:pPr>
            <w:r w:rsidRPr="003B3D1E">
              <w:rPr>
                <w:b/>
                <w:sz w:val="16"/>
                <w:szCs w:val="16"/>
                <w:lang w:val="kk-KZ"/>
              </w:rPr>
              <w:t>Методы оценки</w:t>
            </w:r>
          </w:p>
        </w:tc>
      </w:tr>
      <w:tr w:rsidR="003B3D1E" w:rsidRPr="003B3D1E" w14:paraId="52472E29" w14:textId="77777777" w:rsidTr="003B3D1E">
        <w:trPr>
          <w:trHeight w:val="368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098C4" w14:textId="77777777" w:rsidR="003B3D1E" w:rsidRPr="003B3D1E" w:rsidRDefault="003B3D1E" w:rsidP="003B3D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B3D1E">
              <w:rPr>
                <w:sz w:val="20"/>
                <w:szCs w:val="20"/>
              </w:rPr>
              <w:t xml:space="preserve">Оценка </w:t>
            </w:r>
            <w:r w:rsidRPr="003B3D1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18F03" w14:textId="77777777" w:rsidR="003B3D1E" w:rsidRPr="003B3D1E" w:rsidRDefault="003B3D1E" w:rsidP="003B3D1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B3D1E">
              <w:rPr>
                <w:sz w:val="20"/>
                <w:szCs w:val="20"/>
                <w:lang w:val="kk-KZ"/>
              </w:rPr>
              <w:t xml:space="preserve"> </w:t>
            </w:r>
            <w:r w:rsidRPr="003B3D1E">
              <w:rPr>
                <w:sz w:val="20"/>
                <w:szCs w:val="20"/>
              </w:rPr>
              <w:t xml:space="preserve"> Числовой эквивалент баллов </w:t>
            </w:r>
            <w:r w:rsidRPr="003B3D1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85104" w14:textId="77777777" w:rsidR="003B3D1E" w:rsidRPr="003B3D1E" w:rsidRDefault="003B3D1E" w:rsidP="003B3D1E">
            <w:pPr>
              <w:rPr>
                <w:sz w:val="20"/>
                <w:szCs w:val="20"/>
                <w:lang w:val="kk-KZ"/>
              </w:rPr>
            </w:pPr>
            <w:r w:rsidRPr="003B3D1E">
              <w:rPr>
                <w:sz w:val="20"/>
                <w:szCs w:val="20"/>
                <w:lang w:val="kk-KZ"/>
              </w:rPr>
              <w:t xml:space="preserve"> </w:t>
            </w:r>
            <w:r w:rsidRPr="003B3D1E">
              <w:rPr>
                <w:sz w:val="20"/>
                <w:szCs w:val="20"/>
              </w:rPr>
              <w:t xml:space="preserve"> Баллы в % значения </w:t>
            </w:r>
            <w:r w:rsidRPr="003B3D1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C1B8" w14:textId="77777777" w:rsidR="003B3D1E" w:rsidRPr="003B3D1E" w:rsidRDefault="003B3D1E" w:rsidP="003B3D1E">
            <w:pPr>
              <w:rPr>
                <w:sz w:val="20"/>
                <w:szCs w:val="20"/>
              </w:rPr>
            </w:pPr>
            <w:r w:rsidRPr="003B3D1E">
              <w:rPr>
                <w:sz w:val="20"/>
                <w:szCs w:val="20"/>
                <w:lang w:val="kk-KZ"/>
              </w:rPr>
              <w:t xml:space="preserve"> </w:t>
            </w:r>
            <w:r w:rsidRPr="003B3D1E">
              <w:rPr>
                <w:sz w:val="20"/>
                <w:szCs w:val="20"/>
              </w:rPr>
              <w:t xml:space="preserve"> Оценка в традиционной системе</w:t>
            </w:r>
          </w:p>
        </w:tc>
        <w:tc>
          <w:tcPr>
            <w:tcW w:w="608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CA3B0" w14:textId="77777777" w:rsidR="003B3D1E" w:rsidRPr="003B3D1E" w:rsidRDefault="003B3D1E" w:rsidP="003B3D1E">
            <w:pPr>
              <w:jc w:val="both"/>
              <w:rPr>
                <w:bCs/>
                <w:sz w:val="16"/>
                <w:szCs w:val="16"/>
              </w:rPr>
            </w:pPr>
            <w:r w:rsidRPr="003B3D1E">
              <w:rPr>
                <w:b/>
                <w:sz w:val="16"/>
                <w:szCs w:val="16"/>
              </w:rPr>
              <w:t xml:space="preserve">Критериальная оценка </w:t>
            </w:r>
            <w:r w:rsidRPr="003B3D1E">
              <w:rPr>
                <w:bCs/>
                <w:sz w:val="16"/>
                <w:szCs w:val="16"/>
              </w:rPr>
              <w:t>– это процесс сопоставления фактически достигнутых результатов обучения с ожидаемыми результатами обучения на основе четко разработанных критериев. На основе формативного и суммативного оценивания.</w:t>
            </w:r>
          </w:p>
          <w:p w14:paraId="13804386" w14:textId="77777777" w:rsidR="003B3D1E" w:rsidRPr="003B3D1E" w:rsidRDefault="003B3D1E" w:rsidP="003B3D1E">
            <w:pPr>
              <w:jc w:val="both"/>
              <w:rPr>
                <w:bCs/>
                <w:sz w:val="16"/>
                <w:szCs w:val="16"/>
              </w:rPr>
            </w:pPr>
            <w:r w:rsidRPr="003B3D1E">
              <w:rPr>
                <w:b/>
                <w:sz w:val="16"/>
                <w:szCs w:val="16"/>
              </w:rPr>
              <w:t xml:space="preserve">Формативное оценивание – </w:t>
            </w:r>
            <w:r w:rsidRPr="003B3D1E">
              <w:rPr>
                <w:bCs/>
                <w:sz w:val="16"/>
                <w:szCs w:val="16"/>
              </w:rPr>
              <w:t>это вид оценивания, проводимый в ходе повседневной учебной деятельности. является текущим показателем. Обеспечивает непосредственную связь между учеником и преподавателем. Это позволяет выявить возможности ученика, выявить трудности, помочь добиться наилучших результатов, своевременно корректировать учебный процесс учителя. В ходе лекций, семинаров, практических занятий (дебаты, викторины, конкурсы, круглые столы, лабораторные работы и т.п.) оценивается выполнение заданий и трудовая деятельность на занятиях. Оцениваются полученные знания и компетентность.</w:t>
            </w:r>
          </w:p>
          <w:p w14:paraId="3AAB2214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3B3D1E">
              <w:rPr>
                <w:b/>
                <w:sz w:val="16"/>
                <w:szCs w:val="16"/>
              </w:rPr>
              <w:t xml:space="preserve">Суммативное оценивание </w:t>
            </w:r>
            <w:r w:rsidRPr="003B3D1E">
              <w:rPr>
                <w:bCs/>
                <w:sz w:val="16"/>
                <w:szCs w:val="16"/>
              </w:rPr>
              <w:t>– это вид оценивания, который проводится после завершения обучения кафедры по предметной программе. Проводится 3-4 раза в течение семестра в ходе реализации ЕСС. Это оценка результатов обучения, ожидаемых от обучения, по отношению к дескрипторам. Позволяет определить и зарегистрировать уровень владения предметом за определенный период. Оцениваются результаты обучения.</w:t>
            </w:r>
          </w:p>
        </w:tc>
      </w:tr>
      <w:tr w:rsidR="003B3D1E" w:rsidRPr="003B3D1E" w14:paraId="63FA6BB0" w14:textId="77777777" w:rsidTr="003B3D1E">
        <w:trPr>
          <w:trHeight w:val="359"/>
        </w:trPr>
        <w:tc>
          <w:tcPr>
            <w:tcW w:w="76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FC2AD05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A744F4A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4</w:t>
            </w:r>
            <w:r w:rsidRPr="003B3D1E">
              <w:rPr>
                <w:sz w:val="16"/>
                <w:szCs w:val="16"/>
              </w:rPr>
              <w:t>,0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B12A5BF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56D5E63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3B3D1E">
              <w:rPr>
                <w:sz w:val="16"/>
                <w:szCs w:val="16"/>
                <w:lang w:val="kk-KZ"/>
              </w:rPr>
              <w:t>Отлично</w:t>
            </w:r>
          </w:p>
        </w:tc>
        <w:tc>
          <w:tcPr>
            <w:tcW w:w="9344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3FCAD92D" w14:textId="77777777" w:rsidR="003B3D1E" w:rsidRPr="003B3D1E" w:rsidRDefault="003B3D1E" w:rsidP="003B3D1E">
            <w:pPr>
              <w:rPr>
                <w:b/>
                <w:sz w:val="16"/>
                <w:szCs w:val="16"/>
                <w:lang w:val="kk-KZ"/>
              </w:rPr>
            </w:pPr>
          </w:p>
        </w:tc>
      </w:tr>
      <w:tr w:rsidR="003B3D1E" w:rsidRPr="003B3D1E" w14:paraId="460D3ACC" w14:textId="77777777" w:rsidTr="003B3D1E">
        <w:trPr>
          <w:trHeight w:val="359"/>
        </w:trPr>
        <w:tc>
          <w:tcPr>
            <w:tcW w:w="76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9021EB3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16071C1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3,67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BF8997B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90-94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3B24EF82" w14:textId="77777777" w:rsidR="003B3D1E" w:rsidRPr="003B3D1E" w:rsidRDefault="003B3D1E" w:rsidP="003B3D1E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9344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3051BEE" w14:textId="77777777" w:rsidR="003B3D1E" w:rsidRPr="003B3D1E" w:rsidRDefault="003B3D1E" w:rsidP="003B3D1E">
            <w:pPr>
              <w:rPr>
                <w:b/>
                <w:sz w:val="16"/>
                <w:szCs w:val="16"/>
                <w:lang w:val="kk-KZ"/>
              </w:rPr>
            </w:pPr>
          </w:p>
        </w:tc>
      </w:tr>
      <w:tr w:rsidR="003B3D1E" w:rsidRPr="003B3D1E" w14:paraId="3094B226" w14:textId="77777777" w:rsidTr="003B3D1E">
        <w:trPr>
          <w:trHeight w:val="973"/>
        </w:trPr>
        <w:tc>
          <w:tcPr>
            <w:tcW w:w="76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4958CF0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84C8B15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3,33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B8091CD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85-89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6631F9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3B3D1E">
              <w:rPr>
                <w:sz w:val="16"/>
                <w:szCs w:val="16"/>
                <w:lang w:val="kk-KZ"/>
              </w:rPr>
              <w:t>хорошо</w:t>
            </w:r>
          </w:p>
        </w:tc>
        <w:tc>
          <w:tcPr>
            <w:tcW w:w="9344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319808C1" w14:textId="77777777" w:rsidR="003B3D1E" w:rsidRPr="003B3D1E" w:rsidRDefault="003B3D1E" w:rsidP="003B3D1E">
            <w:pPr>
              <w:rPr>
                <w:b/>
                <w:sz w:val="16"/>
                <w:szCs w:val="16"/>
                <w:lang w:val="kk-KZ"/>
              </w:rPr>
            </w:pPr>
          </w:p>
        </w:tc>
      </w:tr>
      <w:tr w:rsidR="003B3D1E" w:rsidRPr="003B3D1E" w14:paraId="513496AE" w14:textId="77777777" w:rsidTr="003B3D1E">
        <w:trPr>
          <w:trHeight w:val="215"/>
        </w:trPr>
        <w:tc>
          <w:tcPr>
            <w:tcW w:w="76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3833412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B716F54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3,0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9C8CCB8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80-84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7629B91" w14:textId="77777777" w:rsidR="003B3D1E" w:rsidRPr="003B3D1E" w:rsidRDefault="003B3D1E" w:rsidP="003B3D1E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CF6D2BC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</w:rPr>
            </w:pPr>
            <w:r w:rsidRPr="003B3D1E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73FF2D97" w14:textId="77777777" w:rsidR="003B3D1E" w:rsidRPr="003B3D1E" w:rsidRDefault="003B3D1E" w:rsidP="003B3D1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B3D1E">
              <w:rPr>
                <w:bCs/>
                <w:color w:val="FF0000"/>
                <w:sz w:val="16"/>
                <w:szCs w:val="16"/>
                <w:lang w:val="kk-KZ"/>
              </w:rPr>
              <w:t>преподава</w:t>
            </w:r>
            <w:r w:rsidRPr="003B3D1E">
              <w:rPr>
                <w:bCs/>
                <w:color w:val="FF0000"/>
                <w:sz w:val="16"/>
                <w:szCs w:val="16"/>
              </w:rPr>
              <w:t>тель вводит свои виды оценивания или использует предложенный вариант.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F84FC02" w14:textId="77777777" w:rsidR="003B3D1E" w:rsidRPr="003B3D1E" w:rsidRDefault="003B3D1E" w:rsidP="003B3D1E">
            <w:pPr>
              <w:rPr>
                <w:color w:val="FF0000"/>
                <w:sz w:val="16"/>
                <w:szCs w:val="16"/>
                <w:lang w:val="kk-KZ"/>
              </w:rPr>
            </w:pPr>
            <w:r w:rsidRPr="003B3D1E">
              <w:rPr>
                <w:b/>
                <w:bCs/>
                <w:sz w:val="16"/>
                <w:szCs w:val="16"/>
                <w:lang w:val="kk-KZ"/>
              </w:rPr>
              <w:t xml:space="preserve">Баллы в виде %  </w:t>
            </w:r>
            <w:r w:rsidRPr="003B3D1E">
              <w:rPr>
                <w:color w:val="FF0000"/>
                <w:sz w:val="16"/>
                <w:szCs w:val="16"/>
                <w:lang w:val="kk-KZ"/>
              </w:rPr>
              <w:t>Преподаватель вводит свое распределение баллов в баллах согласно календарю (таблице).</w:t>
            </w:r>
          </w:p>
          <w:p w14:paraId="4BC49FD5" w14:textId="77777777" w:rsidR="003B3D1E" w:rsidRPr="003B3D1E" w:rsidRDefault="003B3D1E" w:rsidP="003B3D1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3B3D1E">
              <w:rPr>
                <w:color w:val="FF0000"/>
                <w:sz w:val="16"/>
                <w:szCs w:val="16"/>
                <w:lang w:val="kk-KZ"/>
              </w:rPr>
              <w:t>Итоговый балл за экзамен и предмет не изменится.</w:t>
            </w:r>
          </w:p>
        </w:tc>
      </w:tr>
      <w:tr w:rsidR="003B3D1E" w:rsidRPr="003B3D1E" w14:paraId="641CE008" w14:textId="77777777" w:rsidTr="003B3D1E">
        <w:trPr>
          <w:trHeight w:val="135"/>
        </w:trPr>
        <w:tc>
          <w:tcPr>
            <w:tcW w:w="76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985650E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D82ADBE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2,67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9501BD4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75-79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1486AA1" w14:textId="77777777" w:rsidR="003B3D1E" w:rsidRPr="003B3D1E" w:rsidRDefault="003B3D1E" w:rsidP="003B3D1E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2FA1CC" w14:textId="77777777" w:rsidR="003B3D1E" w:rsidRPr="003B3D1E" w:rsidRDefault="003B3D1E" w:rsidP="003B3D1E">
            <w:pPr>
              <w:jc w:val="both"/>
              <w:rPr>
                <w:sz w:val="16"/>
                <w:szCs w:val="16"/>
              </w:rPr>
            </w:pPr>
            <w:r w:rsidRPr="003B3D1E">
              <w:rPr>
                <w:sz w:val="16"/>
                <w:szCs w:val="16"/>
              </w:rPr>
              <w:t>Деятельность на лекциях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85EB399" w14:textId="77777777" w:rsidR="003B3D1E" w:rsidRPr="003B3D1E" w:rsidRDefault="003B3D1E" w:rsidP="003B3D1E">
            <w:pPr>
              <w:jc w:val="both"/>
              <w:rPr>
                <w:color w:val="FF0000"/>
                <w:sz w:val="16"/>
                <w:szCs w:val="16"/>
              </w:rPr>
            </w:pPr>
            <w:r w:rsidRPr="003B3D1E">
              <w:rPr>
                <w:color w:val="FF0000"/>
                <w:sz w:val="16"/>
                <w:szCs w:val="16"/>
              </w:rPr>
              <w:t>5</w:t>
            </w:r>
          </w:p>
        </w:tc>
      </w:tr>
      <w:tr w:rsidR="003B3D1E" w:rsidRPr="003B3D1E" w14:paraId="725B5CC4" w14:textId="77777777" w:rsidTr="003B3D1E">
        <w:trPr>
          <w:trHeight w:val="51"/>
        </w:trPr>
        <w:tc>
          <w:tcPr>
            <w:tcW w:w="76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2CB6F98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184E826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2,33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2CAA9AF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70-74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3DC7B0A" w14:textId="77777777" w:rsidR="003B3D1E" w:rsidRPr="003B3D1E" w:rsidRDefault="003B3D1E" w:rsidP="003B3D1E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C68E7A7" w14:textId="77777777" w:rsidR="003B3D1E" w:rsidRPr="003B3D1E" w:rsidRDefault="003B3D1E" w:rsidP="003B3D1E">
            <w:pPr>
              <w:jc w:val="both"/>
              <w:rPr>
                <w:sz w:val="16"/>
                <w:szCs w:val="16"/>
                <w:lang w:val="kk-KZ"/>
              </w:rPr>
            </w:pPr>
            <w:r w:rsidRPr="003B3D1E">
              <w:rPr>
                <w:sz w:val="16"/>
                <w:szCs w:val="16"/>
              </w:rPr>
              <w:t>Работа на практических занятиях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F8BD446" w14:textId="77777777" w:rsidR="003B3D1E" w:rsidRPr="003B3D1E" w:rsidRDefault="003B3D1E" w:rsidP="003B3D1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3B3D1E"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3D1E" w:rsidRPr="003B3D1E" w14:paraId="0A1EFD58" w14:textId="77777777" w:rsidTr="003B3D1E">
        <w:trPr>
          <w:trHeight w:val="181"/>
        </w:trPr>
        <w:tc>
          <w:tcPr>
            <w:tcW w:w="76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602B527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0EC6D04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2,0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91EEFBF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65-69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2E03C31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3B3D1E">
              <w:rPr>
                <w:sz w:val="16"/>
                <w:szCs w:val="16"/>
                <w:lang w:val="kk-KZ"/>
              </w:rPr>
              <w:t>удовлетворительно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F71FA6C" w14:textId="77777777" w:rsidR="003B3D1E" w:rsidRPr="003B3D1E" w:rsidRDefault="003B3D1E" w:rsidP="003B3D1E">
            <w:pPr>
              <w:jc w:val="both"/>
              <w:rPr>
                <w:sz w:val="16"/>
                <w:szCs w:val="16"/>
              </w:rPr>
            </w:pPr>
            <w:r w:rsidRPr="003B3D1E">
              <w:rPr>
                <w:sz w:val="16"/>
                <w:szCs w:val="16"/>
              </w:rPr>
              <w:t>Независимая работа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2A0B3D0" w14:textId="77777777" w:rsidR="003B3D1E" w:rsidRPr="003B3D1E" w:rsidRDefault="003B3D1E" w:rsidP="003B3D1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3B3D1E">
              <w:rPr>
                <w:color w:val="FF0000"/>
                <w:sz w:val="16"/>
                <w:szCs w:val="16"/>
              </w:rPr>
              <w:t>2</w:t>
            </w:r>
            <w:r w:rsidRPr="003B3D1E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3D1E" w:rsidRPr="003B3D1E" w14:paraId="06813551" w14:textId="77777777" w:rsidTr="003B3D1E">
        <w:trPr>
          <w:trHeight w:val="87"/>
        </w:trPr>
        <w:tc>
          <w:tcPr>
            <w:tcW w:w="76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1E9D715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2ED30B8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1,67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072F8DB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60-64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5C1C69F" w14:textId="77777777" w:rsidR="003B3D1E" w:rsidRPr="003B3D1E" w:rsidRDefault="003B3D1E" w:rsidP="003B3D1E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5ED8C2A" w14:textId="77777777" w:rsidR="003B3D1E" w:rsidRPr="003B3D1E" w:rsidRDefault="003B3D1E" w:rsidP="003B3D1E">
            <w:pPr>
              <w:jc w:val="both"/>
              <w:rPr>
                <w:sz w:val="16"/>
                <w:szCs w:val="16"/>
                <w:lang w:val="kk-KZ"/>
              </w:rPr>
            </w:pPr>
            <w:r w:rsidRPr="003B3D1E">
              <w:rPr>
                <w:sz w:val="16"/>
                <w:szCs w:val="16"/>
              </w:rPr>
              <w:t>Проектная и творческая деятельность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5270F42" w14:textId="77777777" w:rsidR="003B3D1E" w:rsidRPr="003B3D1E" w:rsidRDefault="003B3D1E" w:rsidP="003B3D1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3B3D1E"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3D1E" w:rsidRPr="003B3D1E" w14:paraId="39C63503" w14:textId="77777777" w:rsidTr="003B3D1E">
        <w:trPr>
          <w:trHeight w:val="250"/>
        </w:trPr>
        <w:tc>
          <w:tcPr>
            <w:tcW w:w="76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E70BD7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BDFF6A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1,33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FC43D9" w14:textId="77777777" w:rsidR="003B3D1E" w:rsidRPr="003B3D1E" w:rsidRDefault="003B3D1E" w:rsidP="003B3D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55-59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2C3BA78" w14:textId="77777777" w:rsidR="003B3D1E" w:rsidRPr="003B3D1E" w:rsidRDefault="003B3D1E" w:rsidP="003B3D1E">
            <w:pPr>
              <w:jc w:val="both"/>
              <w:rPr>
                <w:sz w:val="16"/>
                <w:szCs w:val="16"/>
                <w:lang w:val="kk-KZ"/>
              </w:rPr>
            </w:pPr>
            <w:r w:rsidRPr="003B3D1E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D550E0" w14:textId="77777777" w:rsidR="003B3D1E" w:rsidRPr="003B3D1E" w:rsidRDefault="003B3D1E" w:rsidP="003B3D1E">
            <w:pPr>
              <w:jc w:val="both"/>
              <w:rPr>
                <w:sz w:val="16"/>
                <w:szCs w:val="16"/>
              </w:rPr>
            </w:pPr>
            <w:r w:rsidRPr="003B3D1E">
              <w:rPr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8CA5ED" w14:textId="77777777" w:rsidR="003B3D1E" w:rsidRPr="003B3D1E" w:rsidRDefault="003B3D1E" w:rsidP="003B3D1E">
            <w:pPr>
              <w:jc w:val="both"/>
              <w:rPr>
                <w:sz w:val="16"/>
                <w:szCs w:val="16"/>
              </w:rPr>
            </w:pPr>
            <w:r w:rsidRPr="003B3D1E">
              <w:rPr>
                <w:sz w:val="16"/>
                <w:szCs w:val="16"/>
              </w:rPr>
              <w:t>40</w:t>
            </w:r>
          </w:p>
        </w:tc>
      </w:tr>
      <w:tr w:rsidR="003B3D1E" w:rsidRPr="003B3D1E" w14:paraId="3E60FFB3" w14:textId="77777777" w:rsidTr="003B3D1E">
        <w:trPr>
          <w:trHeight w:val="14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8B9C" w14:textId="77777777" w:rsidR="003B3D1E" w:rsidRPr="003B3D1E" w:rsidRDefault="003B3D1E" w:rsidP="003B3D1E">
            <w:pPr>
              <w:rPr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9925" w14:textId="77777777" w:rsidR="003B3D1E" w:rsidRPr="003B3D1E" w:rsidRDefault="003B3D1E" w:rsidP="003B3D1E">
            <w:pPr>
              <w:rPr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1,0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E021" w14:textId="77777777" w:rsidR="003B3D1E" w:rsidRPr="003B3D1E" w:rsidRDefault="003B3D1E" w:rsidP="003B3D1E">
            <w:pPr>
              <w:rPr>
                <w:sz w:val="16"/>
                <w:szCs w:val="16"/>
                <w:highlight w:val="green"/>
              </w:rPr>
            </w:pPr>
            <w:r w:rsidRPr="003B3D1E">
              <w:rPr>
                <w:sz w:val="16"/>
                <w:szCs w:val="16"/>
              </w:rPr>
              <w:t>50-54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59A3AF6" w14:textId="77777777" w:rsidR="003B3D1E" w:rsidRPr="003B3D1E" w:rsidRDefault="003B3D1E" w:rsidP="003B3D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B90" w14:textId="77777777" w:rsidR="003B3D1E" w:rsidRPr="003B3D1E" w:rsidRDefault="003B3D1E" w:rsidP="003B3D1E">
            <w:pPr>
              <w:rPr>
                <w:sz w:val="16"/>
                <w:szCs w:val="16"/>
              </w:rPr>
            </w:pPr>
            <w:r w:rsidRPr="003B3D1E">
              <w:rPr>
                <w:sz w:val="16"/>
                <w:szCs w:val="16"/>
                <w:lang w:val="kk-KZ"/>
              </w:rPr>
              <w:t>ИТОГО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083D" w14:textId="77777777" w:rsidR="003B3D1E" w:rsidRPr="003B3D1E" w:rsidRDefault="003B3D1E" w:rsidP="003B3D1E">
            <w:pPr>
              <w:rPr>
                <w:sz w:val="16"/>
                <w:szCs w:val="16"/>
              </w:rPr>
            </w:pPr>
            <w:r w:rsidRPr="003B3D1E">
              <w:rPr>
                <w:sz w:val="16"/>
                <w:szCs w:val="16"/>
              </w:rPr>
              <w:t xml:space="preserve">100 </w:t>
            </w:r>
          </w:p>
        </w:tc>
      </w:tr>
      <w:tr w:rsidR="003B3D1E" w:rsidRPr="003B3D1E" w14:paraId="3F012F26" w14:textId="77777777" w:rsidTr="003B3D1E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3E5351" w14:textId="77777777" w:rsidR="003B3D1E" w:rsidRPr="003B3D1E" w:rsidRDefault="003B3D1E" w:rsidP="003B3D1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0F035F" w14:textId="77777777" w:rsidR="003B3D1E" w:rsidRPr="003B3D1E" w:rsidRDefault="003B3D1E" w:rsidP="003B3D1E">
            <w:pPr>
              <w:jc w:val="center"/>
              <w:rPr>
                <w:b/>
                <w:sz w:val="8"/>
                <w:szCs w:val="8"/>
              </w:rPr>
            </w:pPr>
            <w:r w:rsidRPr="003B3D1E">
              <w:rPr>
                <w:b/>
                <w:bCs/>
                <w:sz w:val="20"/>
                <w:szCs w:val="20"/>
              </w:rPr>
              <w:t>Выполнение календаря (расписание) содержания учебного курса. Методы обучения и воспитания.</w:t>
            </w:r>
          </w:p>
        </w:tc>
      </w:tr>
    </w:tbl>
    <w:p w14:paraId="2D92817E" w14:textId="77777777" w:rsidR="003B3D1E" w:rsidRDefault="003B3D1E" w:rsidP="003B3D1E">
      <w:pPr>
        <w:jc w:val="center"/>
        <w:rPr>
          <w:b/>
          <w:sz w:val="20"/>
          <w:szCs w:val="20"/>
          <w:lang w:val="kk-KZ"/>
        </w:rPr>
      </w:pP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23"/>
        <w:gridCol w:w="7341"/>
        <w:gridCol w:w="1286"/>
        <w:gridCol w:w="759"/>
      </w:tblGrid>
      <w:tr w:rsidR="00DA07A7" w:rsidRPr="003F2DC5" w14:paraId="70D56BBA" w14:textId="77777777" w:rsidTr="00DA07A7">
        <w:tc>
          <w:tcPr>
            <w:tcW w:w="1123" w:type="dxa"/>
            <w:shd w:val="clear" w:color="auto" w:fill="auto"/>
          </w:tcPr>
          <w:p w14:paraId="492C7304" w14:textId="61378FD6" w:rsidR="00DA07A7" w:rsidRPr="00DA07A7" w:rsidRDefault="00DA07A7" w:rsidP="00DA07A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A07A7">
              <w:rPr>
                <w:b/>
                <w:bCs/>
                <w:sz w:val="20"/>
                <w:szCs w:val="20"/>
              </w:rPr>
              <w:t>Неделья</w:t>
            </w:r>
          </w:p>
        </w:tc>
        <w:tc>
          <w:tcPr>
            <w:tcW w:w="7341" w:type="dxa"/>
            <w:shd w:val="clear" w:color="auto" w:fill="auto"/>
          </w:tcPr>
          <w:p w14:paraId="49454947" w14:textId="34D86EA1" w:rsidR="00DA07A7" w:rsidRPr="00DA07A7" w:rsidRDefault="00DA07A7" w:rsidP="00DA07A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A07A7">
              <w:rPr>
                <w:b/>
                <w:bCs/>
                <w:sz w:val="20"/>
                <w:szCs w:val="20"/>
              </w:rPr>
              <w:t>Наименование темы</w:t>
            </w:r>
          </w:p>
        </w:tc>
        <w:tc>
          <w:tcPr>
            <w:tcW w:w="1286" w:type="dxa"/>
            <w:shd w:val="clear" w:color="auto" w:fill="auto"/>
          </w:tcPr>
          <w:p w14:paraId="0219070F" w14:textId="4ECE2C6B" w:rsidR="00DA07A7" w:rsidRPr="00DA07A7" w:rsidRDefault="00DA07A7" w:rsidP="00DA07A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DA07A7"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759" w:type="dxa"/>
            <w:shd w:val="clear" w:color="auto" w:fill="auto"/>
          </w:tcPr>
          <w:p w14:paraId="7D819F9E" w14:textId="44E87430" w:rsidR="00DA07A7" w:rsidRPr="00DA07A7" w:rsidRDefault="00DA07A7" w:rsidP="00DA07A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DA07A7">
              <w:rPr>
                <w:b/>
                <w:bCs/>
                <w:sz w:val="20"/>
                <w:szCs w:val="20"/>
              </w:rPr>
              <w:t>Макс. балл</w:t>
            </w:r>
          </w:p>
        </w:tc>
      </w:tr>
      <w:tr w:rsidR="00DA07A7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4D443D1" w:rsidR="00DA07A7" w:rsidRPr="00DA07A7" w:rsidRDefault="00DA07A7" w:rsidP="00DA07A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6AA6" w:rsidRPr="003F2DC5" w14:paraId="764A4D7C" w14:textId="77777777" w:rsidTr="00DA07A7">
        <w:tc>
          <w:tcPr>
            <w:tcW w:w="1123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Hlk1452768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341" w:type="dxa"/>
            <w:shd w:val="clear" w:color="auto" w:fill="auto"/>
          </w:tcPr>
          <w:p w14:paraId="710309E3" w14:textId="5FAF6A10" w:rsidR="00DA07A7" w:rsidRPr="00DA07A7" w:rsidRDefault="00DA07A7" w:rsidP="00DA07A7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Pr="00DA07A7">
              <w:rPr>
                <w:sz w:val="20"/>
                <w:szCs w:val="20"/>
                <w:lang w:eastAsia="ru-RU"/>
              </w:rPr>
              <w:t>Введение. Место и роль графического дизайна для подготовки специалистов. Основные формы учебного процесса в преподавании.</w:t>
            </w:r>
          </w:p>
          <w:p w14:paraId="2B52BA6E" w14:textId="1C9F3A4F" w:rsidR="008642A4" w:rsidRPr="003F2DC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FC6CB41" w14:textId="25FF491A" w:rsidR="008642A4" w:rsidRPr="00DA07A7" w:rsidRDefault="00150423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2870466B" w14:textId="08CE6026" w:rsidR="008642A4" w:rsidRPr="001C25AE" w:rsidRDefault="001C25AE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C25AE">
              <w:rPr>
                <w:bCs/>
                <w:sz w:val="20"/>
                <w:szCs w:val="20"/>
              </w:rPr>
              <w:t>10</w:t>
            </w:r>
          </w:p>
        </w:tc>
      </w:tr>
      <w:tr w:rsidR="001A6AA6" w:rsidRPr="003F2DC5" w14:paraId="6B5B5ABE" w14:textId="77777777" w:rsidTr="00DA07A7">
        <w:tc>
          <w:tcPr>
            <w:tcW w:w="1123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34E2664F" w14:textId="5C76877C" w:rsidR="008642A4" w:rsidRPr="008C07FC" w:rsidRDefault="008642A4" w:rsidP="00B77F6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DA07A7">
              <w:rPr>
                <w:b/>
                <w:sz w:val="20"/>
                <w:szCs w:val="20"/>
              </w:rPr>
              <w:t>З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DA07A7" w:rsidRPr="00DA07A7">
              <w:rPr>
                <w:sz w:val="20"/>
                <w:szCs w:val="20"/>
              </w:rPr>
              <w:t>Методика алгоритма изучения инструментального средства для дизайна.</w:t>
            </w:r>
          </w:p>
        </w:tc>
        <w:tc>
          <w:tcPr>
            <w:tcW w:w="1286" w:type="dxa"/>
            <w:shd w:val="clear" w:color="auto" w:fill="auto"/>
          </w:tcPr>
          <w:p w14:paraId="6C7BAA4E" w14:textId="752A5BB2" w:rsidR="008642A4" w:rsidRPr="00DA07A7" w:rsidRDefault="00DA07A7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A07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5F4168B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A07A7" w:rsidRPr="003F2DC5" w14:paraId="53946E54" w14:textId="77777777" w:rsidTr="00DA07A7">
        <w:tc>
          <w:tcPr>
            <w:tcW w:w="1123" w:type="dxa"/>
            <w:vMerge w:val="restart"/>
            <w:shd w:val="clear" w:color="auto" w:fill="auto"/>
          </w:tcPr>
          <w:p w14:paraId="5FE35A89" w14:textId="77777777" w:rsidR="00DA07A7" w:rsidRPr="003F2DC5" w:rsidRDefault="00DA07A7" w:rsidP="00DA07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341" w:type="dxa"/>
            <w:shd w:val="clear" w:color="auto" w:fill="auto"/>
          </w:tcPr>
          <w:p w14:paraId="35D9FC79" w14:textId="5A4C9722" w:rsidR="00DA07A7" w:rsidRPr="00DA07A7" w:rsidRDefault="00DA07A7" w:rsidP="00DA07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07A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DA07A7">
              <w:rPr>
                <w:b/>
                <w:sz w:val="20"/>
                <w:szCs w:val="20"/>
              </w:rPr>
              <w:t xml:space="preserve">2. </w:t>
            </w:r>
            <w:r w:rsidRPr="00DA07A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DA07A7">
              <w:rPr>
                <w:sz w:val="20"/>
                <w:szCs w:val="20"/>
              </w:rPr>
              <w:t>Обзор информационных и компьютерных дизайн- технологий: графический дизайн, медиадизайн.</w:t>
            </w:r>
          </w:p>
          <w:p w14:paraId="30152B83" w14:textId="4826C2B2" w:rsidR="00DA07A7" w:rsidRPr="00DA07A7" w:rsidRDefault="00DA07A7" w:rsidP="00DA07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37331017" w14:textId="2F3EB453" w:rsidR="00DA07A7" w:rsidRPr="003F2DC5" w:rsidRDefault="00150423" w:rsidP="00DA07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3CFD117B" w14:textId="14235C05" w:rsidR="00DA07A7" w:rsidRPr="003F2DC5" w:rsidRDefault="001C25AE" w:rsidP="00DA07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A07A7" w:rsidRPr="003F2DC5" w14:paraId="06FD8733" w14:textId="77777777" w:rsidTr="00DA07A7">
        <w:tc>
          <w:tcPr>
            <w:tcW w:w="1123" w:type="dxa"/>
            <w:vMerge/>
            <w:shd w:val="clear" w:color="auto" w:fill="auto"/>
          </w:tcPr>
          <w:p w14:paraId="005973C5" w14:textId="77777777" w:rsidR="00DA07A7" w:rsidRPr="003F2DC5" w:rsidRDefault="00DA07A7" w:rsidP="00DA07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52F81B7D" w14:textId="77777777" w:rsidR="00DA07A7" w:rsidRPr="00DA07A7" w:rsidRDefault="00DA07A7" w:rsidP="00DA07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A07A7">
              <w:rPr>
                <w:b/>
                <w:sz w:val="20"/>
                <w:szCs w:val="20"/>
              </w:rPr>
              <w:t>СЗ 2.</w:t>
            </w:r>
            <w:r w:rsidRPr="00DA07A7">
              <w:rPr>
                <w:sz w:val="20"/>
                <w:szCs w:val="20"/>
              </w:rPr>
              <w:t xml:space="preserve"> </w:t>
            </w:r>
            <w:r w:rsidRPr="00DA07A7">
              <w:rPr>
                <w:sz w:val="20"/>
                <w:szCs w:val="20"/>
                <w:lang w:val="kk-KZ"/>
              </w:rPr>
              <w:t xml:space="preserve"> </w:t>
            </w:r>
            <w:r w:rsidRPr="00DA07A7">
              <w:rPr>
                <w:sz w:val="20"/>
                <w:szCs w:val="20"/>
              </w:rPr>
              <w:t xml:space="preserve">Анализ методических разработок к учебным занятиям по дисциплинам графического дизайна </w:t>
            </w:r>
          </w:p>
          <w:p w14:paraId="02BB0B96" w14:textId="134364A0" w:rsidR="00DA07A7" w:rsidRPr="00DA07A7" w:rsidRDefault="00DA07A7" w:rsidP="00DA07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CB823C0" w14:textId="1D5DD4DD" w:rsidR="00DA07A7" w:rsidRPr="003F2DC5" w:rsidRDefault="00DA07A7" w:rsidP="00DA07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07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1F40760D" w14:textId="77777777" w:rsidR="00DA07A7" w:rsidRPr="003F2DC5" w:rsidRDefault="00DA07A7" w:rsidP="00DA07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0"/>
      <w:tr w:rsidR="008642A4" w:rsidRPr="003B3D1E" w14:paraId="025DEE36" w14:textId="77777777" w:rsidTr="00DA07A7">
        <w:tc>
          <w:tcPr>
            <w:tcW w:w="1123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5A20FBF2" w14:textId="170E0055" w:rsidR="001C25AE" w:rsidRPr="001C25AE" w:rsidRDefault="001C25AE" w:rsidP="001C25AE">
            <w:pPr>
              <w:jc w:val="both"/>
              <w:rPr>
                <w:sz w:val="20"/>
                <w:szCs w:val="20"/>
                <w:lang w:val="kk-KZ"/>
              </w:rPr>
            </w:pPr>
            <w:r w:rsidRPr="001C25AE">
              <w:rPr>
                <w:b/>
                <w:sz w:val="20"/>
                <w:szCs w:val="20"/>
              </w:rPr>
              <w:t>С</w:t>
            </w:r>
            <w:r w:rsidRPr="001C25AE">
              <w:rPr>
                <w:b/>
                <w:sz w:val="20"/>
                <w:szCs w:val="20"/>
                <w:lang w:val="kk-KZ"/>
              </w:rPr>
              <w:t>РОП</w:t>
            </w:r>
            <w:r w:rsidR="008642A4" w:rsidRPr="001C25AE">
              <w:rPr>
                <w:b/>
                <w:sz w:val="20"/>
                <w:szCs w:val="20"/>
              </w:rPr>
              <w:t xml:space="preserve"> 1. </w:t>
            </w:r>
            <w:r w:rsidRPr="001C25AE">
              <w:rPr>
                <w:b/>
                <w:sz w:val="20"/>
                <w:szCs w:val="20"/>
              </w:rPr>
              <w:t>С</w:t>
            </w:r>
            <w:r w:rsidRPr="001C25AE">
              <w:rPr>
                <w:b/>
                <w:sz w:val="20"/>
                <w:szCs w:val="20"/>
                <w:lang w:val="kk-KZ"/>
              </w:rPr>
              <w:t>РО</w:t>
            </w:r>
            <w:r w:rsidR="00F52A9F" w:rsidRPr="001C25A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1C25AE">
              <w:rPr>
                <w:b/>
                <w:bCs/>
                <w:sz w:val="20"/>
                <w:szCs w:val="20"/>
              </w:rPr>
              <w:t>1</w:t>
            </w:r>
            <w:r w:rsidR="00F52A9F" w:rsidRPr="001C25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C25AE">
              <w:rPr>
                <w:sz w:val="20"/>
                <w:szCs w:val="20"/>
                <w:lang w:val="kk-KZ"/>
              </w:rPr>
              <w:t>консультация по выполнению</w:t>
            </w:r>
          </w:p>
          <w:p w14:paraId="3AC03C6A" w14:textId="377BFF12" w:rsidR="008642A4" w:rsidRPr="001C25AE" w:rsidRDefault="001C25AE" w:rsidP="001C25A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C25AE">
              <w:rPr>
                <w:sz w:val="20"/>
                <w:szCs w:val="20"/>
                <w:lang w:val="kk-KZ"/>
              </w:rPr>
              <w:t xml:space="preserve">ВНИМАНИЕ! 15-неделя количество СРОП (6-7), количество СРО (2-5) </w:t>
            </w:r>
            <w:r w:rsidRPr="001C25AE">
              <w:rPr>
                <w:bCs/>
                <w:sz w:val="20"/>
                <w:szCs w:val="20"/>
                <w:lang w:val="kk-KZ"/>
              </w:rPr>
              <w:t>Сдача задания № 1 Подготовить обзор книг, пособий, статей на тему методика преподавания графического дизайна.</w:t>
            </w:r>
          </w:p>
        </w:tc>
        <w:tc>
          <w:tcPr>
            <w:tcW w:w="1286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9" w:type="dxa"/>
            <w:shd w:val="clear" w:color="auto" w:fill="auto"/>
          </w:tcPr>
          <w:p w14:paraId="07632A64" w14:textId="46201BCB" w:rsidR="008642A4" w:rsidRPr="00FC180D" w:rsidRDefault="00FC180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C180D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50423" w:rsidRPr="003F2DC5" w14:paraId="5F3089A3" w14:textId="77777777" w:rsidTr="00DA07A7">
        <w:tc>
          <w:tcPr>
            <w:tcW w:w="1123" w:type="dxa"/>
            <w:vMerge w:val="restart"/>
            <w:shd w:val="clear" w:color="auto" w:fill="auto"/>
          </w:tcPr>
          <w:p w14:paraId="688843B7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341" w:type="dxa"/>
            <w:shd w:val="clear" w:color="auto" w:fill="auto"/>
          </w:tcPr>
          <w:p w14:paraId="69D4EFFD" w14:textId="6347B88E" w:rsidR="00150423" w:rsidRPr="001C25AE" w:rsidRDefault="00150423" w:rsidP="0015042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1C25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25AE">
              <w:rPr>
                <w:b/>
                <w:sz w:val="20"/>
                <w:szCs w:val="20"/>
              </w:rPr>
              <w:t>3.</w:t>
            </w:r>
            <w:r w:rsidRPr="001C25AE">
              <w:rPr>
                <w:sz w:val="20"/>
                <w:szCs w:val="20"/>
              </w:rPr>
              <w:t xml:space="preserve"> Основные виды разработок и документации в образовательном процессе.</w:t>
            </w:r>
          </w:p>
          <w:p w14:paraId="4E9AA2DE" w14:textId="195EEDC9" w:rsidR="00150423" w:rsidRPr="001C25AE" w:rsidRDefault="00150423" w:rsidP="0015042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D66F1E5" w14:textId="637199C8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115AB077" w14:textId="78D399D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C25AE">
              <w:rPr>
                <w:bCs/>
                <w:sz w:val="20"/>
                <w:szCs w:val="20"/>
              </w:rPr>
              <w:t>10</w:t>
            </w:r>
          </w:p>
        </w:tc>
      </w:tr>
      <w:tr w:rsidR="00150423" w:rsidRPr="003F2DC5" w14:paraId="002DB181" w14:textId="77777777" w:rsidTr="00DA07A7">
        <w:tc>
          <w:tcPr>
            <w:tcW w:w="1123" w:type="dxa"/>
            <w:vMerge/>
            <w:shd w:val="clear" w:color="auto" w:fill="auto"/>
          </w:tcPr>
          <w:p w14:paraId="641D2C32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4E356F47" w14:textId="27200808" w:rsidR="00150423" w:rsidRPr="001C25AE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C25AE">
              <w:rPr>
                <w:b/>
                <w:sz w:val="20"/>
                <w:szCs w:val="20"/>
              </w:rPr>
              <w:t>СЗ 3.</w:t>
            </w:r>
            <w:r w:rsidRPr="001C25AE">
              <w:rPr>
                <w:sz w:val="20"/>
                <w:szCs w:val="20"/>
              </w:rPr>
              <w:t xml:space="preserve"> Подготовить учебное занятие по методической схеме изучения выбранного инструмента.</w:t>
            </w:r>
          </w:p>
        </w:tc>
        <w:tc>
          <w:tcPr>
            <w:tcW w:w="1286" w:type="dxa"/>
            <w:shd w:val="clear" w:color="auto" w:fill="auto"/>
          </w:tcPr>
          <w:p w14:paraId="72FACCF5" w14:textId="68C1D70C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07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1A95CEDD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4547C3D9" w14:textId="77777777" w:rsidTr="00DA07A7">
        <w:tc>
          <w:tcPr>
            <w:tcW w:w="1123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2EAE6A18" w14:textId="5793310A" w:rsidR="009E72A8" w:rsidRPr="001C25AE" w:rsidRDefault="00F52A9F" w:rsidP="00B77F6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25AE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1C25AE">
              <w:rPr>
                <w:b/>
                <w:sz w:val="20"/>
                <w:szCs w:val="20"/>
              </w:rPr>
              <w:t xml:space="preserve"> 1.  </w:t>
            </w:r>
            <w:r w:rsidR="00885248" w:rsidRPr="001C25AE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9E72A8" w:rsidRPr="001C25AE">
              <w:rPr>
                <w:sz w:val="20"/>
                <w:szCs w:val="20"/>
              </w:rPr>
              <w:t xml:space="preserve">, тест, </w:t>
            </w:r>
            <w:r w:rsidR="00885248" w:rsidRPr="001C25AE">
              <w:rPr>
                <w:sz w:val="20"/>
                <w:szCs w:val="20"/>
                <w:lang w:val="kk-KZ"/>
              </w:rPr>
              <w:t>жеке</w:t>
            </w:r>
            <w:r w:rsidR="009E72A8" w:rsidRPr="001C25AE">
              <w:rPr>
                <w:sz w:val="20"/>
                <w:szCs w:val="20"/>
              </w:rPr>
              <w:t>/</w:t>
            </w:r>
            <w:r w:rsidR="00885248" w:rsidRPr="001C25AE">
              <w:rPr>
                <w:sz w:val="20"/>
                <w:szCs w:val="20"/>
                <w:lang w:val="kk-KZ"/>
              </w:rPr>
              <w:t>топтық жоба</w:t>
            </w:r>
            <w:r w:rsidR="009E72A8" w:rsidRPr="001C25AE">
              <w:rPr>
                <w:sz w:val="20"/>
                <w:szCs w:val="20"/>
              </w:rPr>
              <w:t xml:space="preserve">, эссе, </w:t>
            </w:r>
            <w:r w:rsidR="00885248" w:rsidRPr="001C25AE">
              <w:rPr>
                <w:sz w:val="20"/>
                <w:szCs w:val="20"/>
                <w:lang w:val="kk-KZ"/>
              </w:rPr>
              <w:t>жағдаяттық мәселе</w:t>
            </w:r>
            <w:r w:rsidR="009E72A8" w:rsidRPr="001C25AE">
              <w:rPr>
                <w:sz w:val="20"/>
                <w:szCs w:val="20"/>
              </w:rPr>
              <w:t>, тест</w:t>
            </w:r>
            <w:r w:rsidR="00885248" w:rsidRPr="001C25AE">
              <w:rPr>
                <w:sz w:val="20"/>
                <w:szCs w:val="20"/>
                <w:lang w:val="kk-KZ"/>
              </w:rPr>
              <w:t>ілеу</w:t>
            </w:r>
            <w:r w:rsidR="009E72A8" w:rsidRPr="001C25AE">
              <w:rPr>
                <w:sz w:val="20"/>
                <w:szCs w:val="20"/>
              </w:rPr>
              <w:t>, портфолио и т.</w:t>
            </w:r>
            <w:r w:rsidR="00885248" w:rsidRPr="001C25AE">
              <w:rPr>
                <w:sz w:val="20"/>
                <w:szCs w:val="20"/>
                <w:lang w:val="kk-KZ"/>
              </w:rPr>
              <w:t>б</w:t>
            </w:r>
            <w:r w:rsidR="009E72A8" w:rsidRPr="001C25AE">
              <w:rPr>
                <w:sz w:val="20"/>
                <w:szCs w:val="20"/>
              </w:rPr>
              <w:t xml:space="preserve">. </w:t>
            </w:r>
            <w:r w:rsidR="00885248" w:rsidRPr="001C25AE">
              <w:rPr>
                <w:sz w:val="20"/>
                <w:szCs w:val="20"/>
                <w:lang w:val="kk-KZ"/>
              </w:rPr>
              <w:t>оқытушының таңдауы бойынша</w:t>
            </w:r>
            <w:r w:rsidR="009E72A8" w:rsidRPr="001C25AE">
              <w:rPr>
                <w:sz w:val="20"/>
                <w:szCs w:val="20"/>
              </w:rPr>
              <w:t>.</w:t>
            </w:r>
          </w:p>
          <w:p w14:paraId="2E2C4B9F" w14:textId="064418B6" w:rsidR="008642A4" w:rsidRPr="001C25AE" w:rsidRDefault="00885248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25AE">
              <w:rPr>
                <w:sz w:val="20"/>
                <w:szCs w:val="20"/>
                <w:lang w:val="kk-KZ"/>
              </w:rPr>
              <w:t xml:space="preserve">Аралық бақылауға қойылатын баллдардың жалпы санының </w:t>
            </w:r>
            <w:r w:rsidR="009E72A8" w:rsidRPr="001C25AE">
              <w:rPr>
                <w:sz w:val="20"/>
                <w:szCs w:val="20"/>
              </w:rPr>
              <w:t>25-30</w:t>
            </w:r>
            <w:r w:rsidR="009E72A8" w:rsidRPr="001C25AE">
              <w:rPr>
                <w:b/>
                <w:bCs/>
                <w:sz w:val="20"/>
                <w:szCs w:val="20"/>
              </w:rPr>
              <w:t xml:space="preserve"> </w:t>
            </w:r>
            <w:r w:rsidR="009E72A8" w:rsidRPr="001C25AE">
              <w:rPr>
                <w:sz w:val="20"/>
                <w:szCs w:val="20"/>
              </w:rPr>
              <w:t xml:space="preserve">% </w:t>
            </w:r>
            <w:r w:rsidRPr="001C25AE">
              <w:rPr>
                <w:sz w:val="20"/>
                <w:szCs w:val="20"/>
                <w:lang w:val="kk-KZ"/>
              </w:rPr>
              <w:t>бағаланады.</w:t>
            </w:r>
          </w:p>
        </w:tc>
        <w:tc>
          <w:tcPr>
            <w:tcW w:w="1286" w:type="dxa"/>
            <w:shd w:val="clear" w:color="auto" w:fill="auto"/>
          </w:tcPr>
          <w:p w14:paraId="745DF0B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14:paraId="52E8BA81" w14:textId="3E954DD0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50423" w:rsidRPr="003F2DC5" w14:paraId="2FB2EF9C" w14:textId="77777777" w:rsidTr="00DA07A7">
        <w:tc>
          <w:tcPr>
            <w:tcW w:w="1123" w:type="dxa"/>
            <w:vMerge w:val="restart"/>
            <w:shd w:val="clear" w:color="auto" w:fill="auto"/>
          </w:tcPr>
          <w:p w14:paraId="6D3145A1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341" w:type="dxa"/>
            <w:shd w:val="clear" w:color="auto" w:fill="auto"/>
          </w:tcPr>
          <w:p w14:paraId="6E3D949A" w14:textId="53E46915" w:rsidR="00150423" w:rsidRPr="001C25AE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C25AE">
              <w:rPr>
                <w:bCs/>
                <w:sz w:val="20"/>
                <w:szCs w:val="20"/>
              </w:rPr>
              <w:t>Методы и приемы обучения дизайнерскому искусству. Способы формирования дизайнерского мышления.</w:t>
            </w:r>
          </w:p>
          <w:p w14:paraId="16491D9D" w14:textId="7E5CD06F" w:rsidR="00150423" w:rsidRPr="00697944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0E01C7B6" w14:textId="6E1FE362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75574304" w14:textId="32A323AC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C25AE">
              <w:rPr>
                <w:bCs/>
                <w:sz w:val="20"/>
                <w:szCs w:val="20"/>
              </w:rPr>
              <w:t>10</w:t>
            </w:r>
          </w:p>
        </w:tc>
      </w:tr>
      <w:tr w:rsidR="00150423" w:rsidRPr="003F2DC5" w14:paraId="39F94F37" w14:textId="77777777" w:rsidTr="00DA07A7">
        <w:tc>
          <w:tcPr>
            <w:tcW w:w="1123" w:type="dxa"/>
            <w:vMerge/>
            <w:shd w:val="clear" w:color="auto" w:fill="auto"/>
          </w:tcPr>
          <w:p w14:paraId="7E9EF096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6917050E" w14:textId="6168F8EF" w:rsidR="00150423" w:rsidRPr="001C25AE" w:rsidRDefault="00150423" w:rsidP="0015042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З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1C25AE">
              <w:rPr>
                <w:bCs/>
                <w:sz w:val="20"/>
                <w:szCs w:val="20"/>
              </w:rPr>
              <w:t xml:space="preserve"> Анализ существующих методик изучения предметной области.</w:t>
            </w:r>
          </w:p>
          <w:p w14:paraId="32809E2F" w14:textId="3329C7AC" w:rsidR="00150423" w:rsidRPr="00697944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0B4135F0" w14:textId="379C49FD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07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5FBEE8E4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50423" w:rsidRPr="003F2DC5" w14:paraId="79B99EA4" w14:textId="77777777" w:rsidTr="00DA07A7">
        <w:tc>
          <w:tcPr>
            <w:tcW w:w="1123" w:type="dxa"/>
            <w:vMerge w:val="restart"/>
            <w:shd w:val="clear" w:color="auto" w:fill="auto"/>
          </w:tcPr>
          <w:p w14:paraId="12BC35DB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341" w:type="dxa"/>
            <w:shd w:val="clear" w:color="auto" w:fill="auto"/>
          </w:tcPr>
          <w:p w14:paraId="73A142AA" w14:textId="7B0EABB7" w:rsidR="00150423" w:rsidRPr="0068075C" w:rsidRDefault="00150423" w:rsidP="0015042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8075C">
              <w:rPr>
                <w:b/>
                <w:sz w:val="20"/>
                <w:szCs w:val="20"/>
              </w:rPr>
              <w:t>5.</w:t>
            </w:r>
            <w:r w:rsidRPr="0068075C">
              <w:rPr>
                <w:sz w:val="20"/>
                <w:szCs w:val="20"/>
              </w:rPr>
              <w:t xml:space="preserve"> </w:t>
            </w:r>
            <w:r w:rsidRPr="0068075C">
              <w:rPr>
                <w:bCs/>
                <w:sz w:val="20"/>
                <w:szCs w:val="20"/>
              </w:rPr>
              <w:t>Содержание и организация учебных занятий по дисциплинам графического дизайна. Принципы и методы изложения и систематизации материала на учебных занятиях</w:t>
            </w:r>
            <w:r w:rsidRPr="0068075C">
              <w:rPr>
                <w:b/>
                <w:bCs/>
                <w:sz w:val="20"/>
                <w:szCs w:val="20"/>
              </w:rPr>
              <w:t>.</w:t>
            </w:r>
          </w:p>
          <w:p w14:paraId="596AD0AC" w14:textId="699A0912" w:rsidR="00150423" w:rsidRPr="0068075C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71D44693" w14:textId="6DB7EB4F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77A46B69" w14:textId="5244F641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C25AE">
              <w:rPr>
                <w:bCs/>
                <w:sz w:val="20"/>
                <w:szCs w:val="20"/>
              </w:rPr>
              <w:t>10</w:t>
            </w:r>
          </w:p>
        </w:tc>
      </w:tr>
      <w:tr w:rsidR="00150423" w:rsidRPr="003F2DC5" w14:paraId="0744C9EF" w14:textId="77777777" w:rsidTr="00DA07A7">
        <w:tc>
          <w:tcPr>
            <w:tcW w:w="1123" w:type="dxa"/>
            <w:vMerge/>
            <w:shd w:val="clear" w:color="auto" w:fill="auto"/>
          </w:tcPr>
          <w:p w14:paraId="6107F163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5B38C044" w14:textId="214465A5" w:rsidR="00150423" w:rsidRPr="000222E6" w:rsidRDefault="00150423" w:rsidP="0015042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</w:rPr>
              <w:t>СЗ 5.</w:t>
            </w:r>
            <w:r w:rsidRPr="0068075C">
              <w:rPr>
                <w:bCs/>
                <w:sz w:val="20"/>
                <w:szCs w:val="20"/>
              </w:rPr>
              <w:t xml:space="preserve"> </w:t>
            </w:r>
            <w:r w:rsidRPr="000222E6">
              <w:rPr>
                <w:bCs/>
                <w:sz w:val="20"/>
                <w:szCs w:val="20"/>
              </w:rPr>
              <w:t>Анализ существующих методик изучения теоретических основ графического дизайна.</w:t>
            </w:r>
          </w:p>
          <w:p w14:paraId="08C44DE4" w14:textId="2B34C9B8" w:rsidR="00150423" w:rsidRPr="0068075C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DECDF05" w14:textId="3AA7EAD0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07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3334AFB0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48B5A050" w:rsidR="008642A4" w:rsidRPr="0068075C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075C">
              <w:rPr>
                <w:b/>
                <w:sz w:val="20"/>
                <w:szCs w:val="20"/>
              </w:rPr>
              <w:t xml:space="preserve">МОДУЛЬ 2 </w:t>
            </w:r>
            <w:r w:rsidR="00AA4FD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50423" w:rsidRPr="003F2DC5" w14:paraId="600230E7" w14:textId="77777777" w:rsidTr="00DA07A7">
        <w:tc>
          <w:tcPr>
            <w:tcW w:w="1123" w:type="dxa"/>
            <w:vMerge w:val="restart"/>
            <w:shd w:val="clear" w:color="auto" w:fill="auto"/>
          </w:tcPr>
          <w:p w14:paraId="01E29C3F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341" w:type="dxa"/>
            <w:shd w:val="clear" w:color="auto" w:fill="auto"/>
          </w:tcPr>
          <w:p w14:paraId="1E526894" w14:textId="77777777" w:rsidR="00150423" w:rsidRPr="0068075C" w:rsidRDefault="00150423" w:rsidP="0015042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8075C">
              <w:rPr>
                <w:b/>
                <w:sz w:val="20"/>
                <w:szCs w:val="20"/>
              </w:rPr>
              <w:t>6.</w:t>
            </w:r>
            <w:r w:rsidRPr="0068075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075C">
              <w:rPr>
                <w:bCs/>
                <w:sz w:val="20"/>
                <w:szCs w:val="20"/>
              </w:rPr>
              <w:t>Основные направления реформирования современного образования.</w:t>
            </w:r>
          </w:p>
          <w:p w14:paraId="6D90BFCD" w14:textId="6A99D6D1" w:rsidR="00150423" w:rsidRPr="0068075C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651B0E0A" w14:textId="63B4E9B3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59F67C0F" w14:textId="7D84945B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C25AE">
              <w:rPr>
                <w:bCs/>
                <w:sz w:val="20"/>
                <w:szCs w:val="20"/>
              </w:rPr>
              <w:t>10</w:t>
            </w:r>
          </w:p>
        </w:tc>
      </w:tr>
      <w:tr w:rsidR="00150423" w:rsidRPr="003F2DC5" w14:paraId="4AF15503" w14:textId="77777777" w:rsidTr="00DA07A7">
        <w:tc>
          <w:tcPr>
            <w:tcW w:w="1123" w:type="dxa"/>
            <w:vMerge/>
            <w:shd w:val="clear" w:color="auto" w:fill="auto"/>
          </w:tcPr>
          <w:p w14:paraId="4F1AE582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2B8BBE92" w14:textId="19F000C3" w:rsidR="00150423" w:rsidRPr="000222E6" w:rsidRDefault="00150423" w:rsidP="0015042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</w:rPr>
              <w:t>СЗ 6.</w:t>
            </w:r>
            <w:r w:rsidRPr="0068075C">
              <w:rPr>
                <w:bCs/>
                <w:sz w:val="20"/>
                <w:szCs w:val="20"/>
              </w:rPr>
              <w:t xml:space="preserve"> </w:t>
            </w:r>
            <w:r w:rsidRPr="000222E6">
              <w:rPr>
                <w:bCs/>
                <w:sz w:val="20"/>
                <w:szCs w:val="20"/>
              </w:rPr>
              <w:t>Анализ существующих методик изучения для приобретения практических навыков в средах графического дизайна.</w:t>
            </w:r>
          </w:p>
          <w:p w14:paraId="55E39307" w14:textId="2B1AB185" w:rsidR="00150423" w:rsidRPr="0068075C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86" w:type="dxa"/>
            <w:shd w:val="clear" w:color="auto" w:fill="auto"/>
          </w:tcPr>
          <w:p w14:paraId="168C557A" w14:textId="623C745F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A07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20B7EC4F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DA07A7">
        <w:tc>
          <w:tcPr>
            <w:tcW w:w="1123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30AC0944" w14:textId="12AFE1DB" w:rsidR="00AA4FD4" w:rsidRPr="00AA4FD4" w:rsidRDefault="00AA4FD4" w:rsidP="00AA4FD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AA4FD4">
              <w:rPr>
                <w:b/>
                <w:sz w:val="20"/>
                <w:szCs w:val="20"/>
              </w:rPr>
              <w:t>С</w:t>
            </w:r>
            <w:r w:rsidRPr="00AA4FD4">
              <w:rPr>
                <w:b/>
                <w:sz w:val="20"/>
                <w:szCs w:val="20"/>
                <w:lang w:val="kk-KZ"/>
              </w:rPr>
              <w:t>РОП</w:t>
            </w:r>
            <w:r w:rsidRPr="00AA4FD4">
              <w:rPr>
                <w:b/>
                <w:sz w:val="20"/>
                <w:szCs w:val="20"/>
              </w:rPr>
              <w:t xml:space="preserve"> 2. С</w:t>
            </w:r>
            <w:r w:rsidRPr="00AA4FD4">
              <w:rPr>
                <w:b/>
                <w:sz w:val="20"/>
                <w:szCs w:val="20"/>
                <w:lang w:val="kk-KZ"/>
              </w:rPr>
              <w:t>РО 2</w:t>
            </w:r>
            <w:r w:rsidRPr="00AA4FD4">
              <w:rPr>
                <w:bCs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  <w:p w14:paraId="2FCE29A7" w14:textId="43445CE1" w:rsidR="002F7F65" w:rsidRPr="00AA4FD4" w:rsidRDefault="002F7F65" w:rsidP="00B77F6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320C05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14:paraId="6A7F86D2" w14:textId="6299D0D5" w:rsidR="002F7F65" w:rsidRPr="00FC180D" w:rsidRDefault="00AA4FD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180D">
              <w:rPr>
                <w:bCs/>
                <w:sz w:val="20"/>
                <w:szCs w:val="20"/>
              </w:rPr>
              <w:t>15</w:t>
            </w:r>
          </w:p>
        </w:tc>
      </w:tr>
      <w:tr w:rsidR="00150423" w:rsidRPr="003F2DC5" w14:paraId="46A4A182" w14:textId="77777777" w:rsidTr="00DA07A7">
        <w:tc>
          <w:tcPr>
            <w:tcW w:w="1123" w:type="dxa"/>
            <w:vMerge w:val="restart"/>
            <w:shd w:val="clear" w:color="auto" w:fill="auto"/>
          </w:tcPr>
          <w:p w14:paraId="09D5113A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341" w:type="dxa"/>
            <w:shd w:val="clear" w:color="auto" w:fill="auto"/>
          </w:tcPr>
          <w:p w14:paraId="0CAC7782" w14:textId="71B6EB1F" w:rsidR="00150423" w:rsidRPr="0068075C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8075C">
              <w:rPr>
                <w:b/>
                <w:sz w:val="20"/>
                <w:szCs w:val="20"/>
              </w:rPr>
              <w:t>7.</w:t>
            </w:r>
            <w:r w:rsidRPr="0068075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075C">
              <w:rPr>
                <w:bCs/>
                <w:sz w:val="20"/>
                <w:szCs w:val="20"/>
              </w:rPr>
              <w:t>Методические рекомендации для обеспечения самостоятельной работы обучающихся по дисциплине</w:t>
            </w:r>
          </w:p>
          <w:p w14:paraId="4F717B16" w14:textId="342F1FDD" w:rsidR="00150423" w:rsidRPr="000222E6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</w:rPr>
              <w:t xml:space="preserve"> </w:t>
            </w:r>
          </w:p>
          <w:p w14:paraId="4E0290DF" w14:textId="420665D6" w:rsidR="00150423" w:rsidRPr="0068075C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37C9AB2" w14:textId="0CAB1DC3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6E4776C7" w14:textId="6FCB7A3D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C25AE">
              <w:rPr>
                <w:bCs/>
                <w:sz w:val="20"/>
                <w:szCs w:val="20"/>
              </w:rPr>
              <w:t>10</w:t>
            </w:r>
          </w:p>
        </w:tc>
      </w:tr>
      <w:tr w:rsidR="00150423" w:rsidRPr="003F2DC5" w14:paraId="617F30A8" w14:textId="77777777" w:rsidTr="00DA07A7">
        <w:tc>
          <w:tcPr>
            <w:tcW w:w="1123" w:type="dxa"/>
            <w:vMerge/>
            <w:shd w:val="clear" w:color="auto" w:fill="auto"/>
          </w:tcPr>
          <w:p w14:paraId="34D4E3C0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4CE02331" w14:textId="4DFE5302" w:rsidR="00150423" w:rsidRPr="000222E6" w:rsidRDefault="00150423" w:rsidP="0015042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</w:rPr>
              <w:t>СЗ 7.</w:t>
            </w:r>
            <w:r w:rsidRPr="0068075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222E6">
              <w:rPr>
                <w:bCs/>
                <w:sz w:val="20"/>
                <w:szCs w:val="20"/>
              </w:rPr>
              <w:t>Методика изучения особенностей инструментальных средств графического дизайна.</w:t>
            </w:r>
          </w:p>
          <w:p w14:paraId="66320953" w14:textId="4DB2F839" w:rsidR="00150423" w:rsidRPr="0068075C" w:rsidRDefault="00150423" w:rsidP="001504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86" w:type="dxa"/>
            <w:shd w:val="clear" w:color="auto" w:fill="auto"/>
          </w:tcPr>
          <w:p w14:paraId="289CA76B" w14:textId="6C1D6474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A07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1CCF8DCA" w14:textId="77777777" w:rsidR="00150423" w:rsidRPr="003F2DC5" w:rsidRDefault="00150423" w:rsidP="001504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018D01FA" w14:textId="77777777" w:rsidTr="00DA07A7">
        <w:tc>
          <w:tcPr>
            <w:tcW w:w="1123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12C759B0" w14:textId="34960D7B" w:rsidR="00C8267A" w:rsidRPr="0068075C" w:rsidRDefault="00AA4FD4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AA4FD4">
              <w:rPr>
                <w:b/>
                <w:sz w:val="20"/>
                <w:szCs w:val="20"/>
              </w:rPr>
              <w:t>С</w:t>
            </w:r>
            <w:r w:rsidRPr="00AA4FD4">
              <w:rPr>
                <w:b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286" w:type="dxa"/>
            <w:shd w:val="clear" w:color="auto" w:fill="auto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DA07A7">
        <w:tc>
          <w:tcPr>
            <w:tcW w:w="9750" w:type="dxa"/>
            <w:gridSpan w:val="3"/>
            <w:shd w:val="clear" w:color="auto" w:fill="auto"/>
          </w:tcPr>
          <w:p w14:paraId="7CDBB15F" w14:textId="451E6378" w:rsidR="00517B82" w:rsidRPr="00AA4FD4" w:rsidRDefault="00AA4FD4" w:rsidP="00AA4FD4">
            <w:pPr>
              <w:pStyle w:val="afe"/>
              <w:numPr>
                <w:ilvl w:val="0"/>
                <w:numId w:val="14"/>
              </w:num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</w:t>
            </w:r>
          </w:p>
        </w:tc>
        <w:tc>
          <w:tcPr>
            <w:tcW w:w="759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8075C" w:rsidRPr="003F2DC5" w14:paraId="240FB1C8" w14:textId="77777777" w:rsidTr="00DA07A7">
        <w:tc>
          <w:tcPr>
            <w:tcW w:w="1123" w:type="dxa"/>
            <w:vMerge w:val="restart"/>
            <w:shd w:val="clear" w:color="auto" w:fill="auto"/>
          </w:tcPr>
          <w:p w14:paraId="424F6996" w14:textId="77777777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341" w:type="dxa"/>
            <w:shd w:val="clear" w:color="auto" w:fill="auto"/>
          </w:tcPr>
          <w:p w14:paraId="18D47906" w14:textId="42439DB4" w:rsidR="0068075C" w:rsidRPr="0068075C" w:rsidRDefault="0068075C" w:rsidP="0068075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8075C">
              <w:rPr>
                <w:b/>
                <w:sz w:val="20"/>
                <w:szCs w:val="20"/>
              </w:rPr>
              <w:t>8-9.</w:t>
            </w:r>
            <w:r w:rsidRPr="0068075C">
              <w:rPr>
                <w:sz w:val="20"/>
                <w:szCs w:val="20"/>
                <w:lang w:val="kk-KZ"/>
              </w:rPr>
              <w:t xml:space="preserve"> </w:t>
            </w:r>
            <w:r w:rsidRPr="0068075C">
              <w:rPr>
                <w:sz w:val="20"/>
                <w:szCs w:val="20"/>
              </w:rPr>
              <w:t>Оценочные средства и их оформление для промежуточного и итогового контроля знаний.</w:t>
            </w:r>
          </w:p>
          <w:p w14:paraId="2A339E51" w14:textId="77777777" w:rsidR="0068075C" w:rsidRPr="0068075C" w:rsidRDefault="0068075C" w:rsidP="0068075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14:paraId="194D59AD" w14:textId="252131FA" w:rsidR="0068075C" w:rsidRPr="0068075C" w:rsidRDefault="0068075C" w:rsidP="0068075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8075C">
              <w:rPr>
                <w:sz w:val="20"/>
                <w:szCs w:val="20"/>
              </w:rPr>
              <w:lastRenderedPageBreak/>
              <w:t xml:space="preserve"> </w:t>
            </w:r>
          </w:p>
          <w:p w14:paraId="7B927355" w14:textId="6A2C0236" w:rsidR="0068075C" w:rsidRPr="0068075C" w:rsidRDefault="0068075C" w:rsidP="006807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3C5F8DE6" w14:textId="3CCD0631" w:rsidR="0068075C" w:rsidRPr="0068075C" w:rsidRDefault="0068075C" w:rsidP="006807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759" w:type="dxa"/>
            <w:shd w:val="clear" w:color="auto" w:fill="auto"/>
          </w:tcPr>
          <w:p w14:paraId="38D37A82" w14:textId="0CF40112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1C25AE">
              <w:rPr>
                <w:bCs/>
                <w:sz w:val="20"/>
                <w:szCs w:val="20"/>
              </w:rPr>
              <w:t>0</w:t>
            </w:r>
          </w:p>
        </w:tc>
      </w:tr>
      <w:tr w:rsidR="0068075C" w:rsidRPr="003F2DC5" w14:paraId="0E377B5E" w14:textId="77777777" w:rsidTr="00DA07A7">
        <w:tc>
          <w:tcPr>
            <w:tcW w:w="1123" w:type="dxa"/>
            <w:vMerge/>
            <w:shd w:val="clear" w:color="auto" w:fill="auto"/>
          </w:tcPr>
          <w:p w14:paraId="0924165C" w14:textId="77777777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487A6C96" w14:textId="2097EFEF" w:rsidR="0068075C" w:rsidRPr="0068075C" w:rsidRDefault="0068075C" w:rsidP="006807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</w:rPr>
              <w:t>СЗ 8-9.</w:t>
            </w:r>
            <w:r w:rsidRPr="0068075C">
              <w:rPr>
                <w:sz w:val="20"/>
                <w:szCs w:val="20"/>
                <w:lang w:val="kk-KZ"/>
              </w:rPr>
              <w:t xml:space="preserve"> </w:t>
            </w:r>
            <w:r w:rsidRPr="0068075C">
              <w:rPr>
                <w:sz w:val="20"/>
                <w:szCs w:val="20"/>
              </w:rPr>
              <w:t>Разработать последовательность и траекторию изучения инструментальных средств.</w:t>
            </w:r>
          </w:p>
        </w:tc>
        <w:tc>
          <w:tcPr>
            <w:tcW w:w="1286" w:type="dxa"/>
            <w:shd w:val="clear" w:color="auto" w:fill="auto"/>
          </w:tcPr>
          <w:p w14:paraId="1BA493EE" w14:textId="03CA3808" w:rsidR="0068075C" w:rsidRPr="0068075C" w:rsidRDefault="0068075C" w:rsidP="006807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59" w:type="dxa"/>
            <w:shd w:val="clear" w:color="auto" w:fill="auto"/>
          </w:tcPr>
          <w:p w14:paraId="13CBD859" w14:textId="77777777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DA07A7">
        <w:tc>
          <w:tcPr>
            <w:tcW w:w="1123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0FD968BC" w14:textId="02E44AB7" w:rsidR="00AA4FD4" w:rsidRPr="00AA4FD4" w:rsidRDefault="00AA4FD4" w:rsidP="00AA4FD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AA4FD4">
              <w:rPr>
                <w:b/>
                <w:sz w:val="20"/>
                <w:szCs w:val="20"/>
              </w:rPr>
              <w:t>С</w:t>
            </w:r>
            <w:r w:rsidRPr="00AA4FD4">
              <w:rPr>
                <w:b/>
                <w:sz w:val="20"/>
                <w:szCs w:val="20"/>
                <w:lang w:val="kk-KZ"/>
              </w:rPr>
              <w:t>РОП</w:t>
            </w:r>
            <w:r w:rsidRPr="00AA4FD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AA4FD4">
              <w:rPr>
                <w:b/>
                <w:sz w:val="20"/>
                <w:szCs w:val="20"/>
              </w:rPr>
              <w:t>. С</w:t>
            </w:r>
            <w:r w:rsidRPr="00AA4FD4">
              <w:rPr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AA4FD4">
              <w:rPr>
                <w:b/>
                <w:bCs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  <w:p w14:paraId="5308B8CE" w14:textId="7BD0AF13" w:rsidR="00080FF0" w:rsidRPr="0068075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14:paraId="6037436C" w14:textId="6AC26BEE" w:rsidR="00080FF0" w:rsidRPr="00FC180D" w:rsidRDefault="00FC180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180D">
              <w:rPr>
                <w:bCs/>
                <w:sz w:val="20"/>
                <w:szCs w:val="20"/>
              </w:rPr>
              <w:t>10</w:t>
            </w:r>
          </w:p>
        </w:tc>
      </w:tr>
      <w:tr w:rsidR="001A6AA6" w:rsidRPr="003F2DC5" w14:paraId="4F28CBE4" w14:textId="77777777" w:rsidTr="00DA07A7">
        <w:tc>
          <w:tcPr>
            <w:tcW w:w="1123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341" w:type="dxa"/>
            <w:shd w:val="clear" w:color="auto" w:fill="auto"/>
          </w:tcPr>
          <w:p w14:paraId="4FF959EB" w14:textId="37533E30" w:rsidR="00B43A2C" w:rsidRPr="0068075C" w:rsidRDefault="0015042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</w:rPr>
              <w:t>Л</w:t>
            </w:r>
            <w:r w:rsidRPr="0068075C">
              <w:rPr>
                <w:b/>
                <w:sz w:val="20"/>
                <w:szCs w:val="20"/>
                <w:lang w:val="kk-KZ"/>
              </w:rPr>
              <w:t xml:space="preserve"> 10-12</w:t>
            </w:r>
            <w:r w:rsidR="00B43A2C" w:rsidRPr="0068075C">
              <w:rPr>
                <w:b/>
                <w:sz w:val="20"/>
                <w:szCs w:val="20"/>
              </w:rPr>
              <w:t>.</w:t>
            </w:r>
            <w:r w:rsidR="00B43A2C" w:rsidRPr="0068075C">
              <w:rPr>
                <w:sz w:val="20"/>
                <w:szCs w:val="20"/>
                <w:lang w:val="kk-KZ"/>
              </w:rPr>
              <w:t xml:space="preserve"> </w:t>
            </w:r>
            <w:r w:rsidRPr="0068075C">
              <w:rPr>
                <w:sz w:val="20"/>
                <w:szCs w:val="20"/>
              </w:rPr>
              <w:t>Критерии оценивания. Виды тестов. Методика составления вопросов и билетов для устного вида контроля. Особенности письменного экзамена.</w:t>
            </w:r>
          </w:p>
        </w:tc>
        <w:tc>
          <w:tcPr>
            <w:tcW w:w="1286" w:type="dxa"/>
            <w:shd w:val="clear" w:color="auto" w:fill="auto"/>
          </w:tcPr>
          <w:p w14:paraId="2BFB5AD3" w14:textId="17674226" w:rsidR="00B43A2C" w:rsidRPr="0068075C" w:rsidRDefault="0068075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14:paraId="64D80AF2" w14:textId="42284308" w:rsidR="00B43A2C" w:rsidRPr="0068075C" w:rsidRDefault="0068075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30</w:t>
            </w:r>
          </w:p>
        </w:tc>
      </w:tr>
      <w:tr w:rsidR="001A6AA6" w:rsidRPr="003F2DC5" w14:paraId="2811F76B" w14:textId="77777777" w:rsidTr="00DA07A7">
        <w:tc>
          <w:tcPr>
            <w:tcW w:w="1123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30F29AB3" w14:textId="4A512717" w:rsidR="00B43A2C" w:rsidRPr="0068075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</w:rPr>
              <w:t>С</w:t>
            </w:r>
            <w:r w:rsidR="00150423" w:rsidRPr="0068075C">
              <w:rPr>
                <w:b/>
                <w:sz w:val="20"/>
                <w:szCs w:val="20"/>
              </w:rPr>
              <w:t>З</w:t>
            </w:r>
            <w:r w:rsidRPr="0068075C">
              <w:rPr>
                <w:b/>
                <w:sz w:val="20"/>
                <w:szCs w:val="20"/>
              </w:rPr>
              <w:t xml:space="preserve"> </w:t>
            </w:r>
            <w:r w:rsidR="00150423" w:rsidRPr="0068075C">
              <w:rPr>
                <w:b/>
                <w:sz w:val="20"/>
                <w:szCs w:val="20"/>
              </w:rPr>
              <w:t>10-12</w:t>
            </w:r>
            <w:r w:rsidRPr="0068075C">
              <w:rPr>
                <w:b/>
                <w:sz w:val="20"/>
                <w:szCs w:val="20"/>
              </w:rPr>
              <w:t>.</w:t>
            </w:r>
            <w:r w:rsidRPr="0068075C">
              <w:rPr>
                <w:sz w:val="20"/>
                <w:szCs w:val="20"/>
                <w:lang w:val="kk-KZ"/>
              </w:rPr>
              <w:t xml:space="preserve"> </w:t>
            </w:r>
            <w:r w:rsidR="00150423" w:rsidRPr="0068075C">
              <w:rPr>
                <w:sz w:val="20"/>
                <w:szCs w:val="20"/>
              </w:rPr>
              <w:t>Методика создания средств контроля изучения дисциплины. Виды контроля.</w:t>
            </w:r>
          </w:p>
        </w:tc>
        <w:tc>
          <w:tcPr>
            <w:tcW w:w="1286" w:type="dxa"/>
            <w:shd w:val="clear" w:color="auto" w:fill="auto"/>
          </w:tcPr>
          <w:p w14:paraId="6625834A" w14:textId="09B8AEFB" w:rsidR="00B43A2C" w:rsidRPr="0068075C" w:rsidRDefault="0068075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14:paraId="482AABE9" w14:textId="77777777" w:rsidR="00B43A2C" w:rsidRPr="0068075C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342AA78" w14:textId="77777777" w:rsidTr="00DA07A7">
        <w:tc>
          <w:tcPr>
            <w:tcW w:w="1123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34916280" w14:textId="435F7555" w:rsidR="00B43A2C" w:rsidRPr="0068075C" w:rsidRDefault="00AA4FD4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4FD4">
              <w:rPr>
                <w:b/>
                <w:sz w:val="20"/>
                <w:szCs w:val="20"/>
              </w:rPr>
              <w:t>С</w:t>
            </w:r>
            <w:r w:rsidRPr="00AA4FD4">
              <w:rPr>
                <w:b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286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075C" w:rsidRPr="003F2DC5" w14:paraId="3CE6E4BF" w14:textId="77777777" w:rsidTr="00DA07A7">
        <w:tc>
          <w:tcPr>
            <w:tcW w:w="1123" w:type="dxa"/>
            <w:vMerge w:val="restart"/>
            <w:shd w:val="clear" w:color="auto" w:fill="auto"/>
          </w:tcPr>
          <w:p w14:paraId="0162A872" w14:textId="77777777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341" w:type="dxa"/>
            <w:shd w:val="clear" w:color="auto" w:fill="auto"/>
          </w:tcPr>
          <w:p w14:paraId="40E4C833" w14:textId="2B64FFE4" w:rsidR="0068075C" w:rsidRPr="0068075C" w:rsidRDefault="0068075C" w:rsidP="0068075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8075C">
              <w:rPr>
                <w:b/>
                <w:sz w:val="20"/>
                <w:szCs w:val="20"/>
              </w:rPr>
              <w:t>13-15.</w:t>
            </w:r>
            <w:r w:rsidRPr="0068075C">
              <w:rPr>
                <w:sz w:val="20"/>
                <w:szCs w:val="20"/>
                <w:lang w:val="kk-KZ"/>
              </w:rPr>
              <w:t xml:space="preserve"> </w:t>
            </w:r>
            <w:r w:rsidRPr="0068075C">
              <w:rPr>
                <w:sz w:val="20"/>
                <w:szCs w:val="20"/>
              </w:rPr>
              <w:t>Использование современных сетевых средств обучения. Дистанционное и онлайн обучение. Особенности и методика преподавания.</w:t>
            </w:r>
          </w:p>
        </w:tc>
        <w:tc>
          <w:tcPr>
            <w:tcW w:w="1286" w:type="dxa"/>
            <w:shd w:val="clear" w:color="auto" w:fill="auto"/>
          </w:tcPr>
          <w:p w14:paraId="23E11B81" w14:textId="50E730F4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14:paraId="0DE8F40A" w14:textId="504DE0C6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30</w:t>
            </w:r>
          </w:p>
        </w:tc>
      </w:tr>
      <w:tr w:rsidR="0068075C" w:rsidRPr="003F2DC5" w14:paraId="107E4915" w14:textId="77777777" w:rsidTr="00DA07A7">
        <w:tc>
          <w:tcPr>
            <w:tcW w:w="1123" w:type="dxa"/>
            <w:vMerge/>
            <w:shd w:val="clear" w:color="auto" w:fill="auto"/>
          </w:tcPr>
          <w:p w14:paraId="00E24750" w14:textId="77777777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03D665F7" w14:textId="5FBF0457" w:rsidR="0068075C" w:rsidRPr="0068075C" w:rsidRDefault="0068075C" w:rsidP="0068075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8075C">
              <w:rPr>
                <w:b/>
                <w:sz w:val="20"/>
                <w:szCs w:val="20"/>
              </w:rPr>
              <w:t>С</w:t>
            </w:r>
            <w:r w:rsidR="00AA4FD4">
              <w:rPr>
                <w:b/>
                <w:sz w:val="20"/>
                <w:szCs w:val="20"/>
              </w:rPr>
              <w:t>З</w:t>
            </w:r>
            <w:r w:rsidRPr="0068075C">
              <w:rPr>
                <w:b/>
                <w:sz w:val="20"/>
                <w:szCs w:val="20"/>
              </w:rPr>
              <w:t xml:space="preserve"> 13-15.</w:t>
            </w:r>
            <w:r w:rsidRPr="0068075C">
              <w:rPr>
                <w:sz w:val="20"/>
                <w:szCs w:val="20"/>
                <w:lang w:val="kk-KZ"/>
              </w:rPr>
              <w:t xml:space="preserve"> </w:t>
            </w:r>
            <w:r w:rsidRPr="0068075C">
              <w:rPr>
                <w:sz w:val="20"/>
                <w:szCs w:val="20"/>
              </w:rPr>
              <w:t>Разработать проект рабочей программы по изучению графического дизайна. Создание портфолио</w:t>
            </w:r>
          </w:p>
        </w:tc>
        <w:tc>
          <w:tcPr>
            <w:tcW w:w="1286" w:type="dxa"/>
            <w:shd w:val="clear" w:color="auto" w:fill="auto"/>
          </w:tcPr>
          <w:p w14:paraId="5312540D" w14:textId="56B4F2F4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14:paraId="012F5937" w14:textId="77777777" w:rsidR="0068075C" w:rsidRPr="003F2DC5" w:rsidRDefault="0068075C" w:rsidP="006807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DA07A7">
        <w:trPr>
          <w:trHeight w:val="171"/>
        </w:trPr>
        <w:tc>
          <w:tcPr>
            <w:tcW w:w="1123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14:paraId="28452AC9" w14:textId="3CC68D02" w:rsidR="00AA4FD4" w:rsidRPr="00AA4FD4" w:rsidRDefault="00AA4FD4" w:rsidP="00AA4FD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A4FD4">
              <w:rPr>
                <w:b/>
                <w:sz w:val="20"/>
                <w:szCs w:val="20"/>
              </w:rPr>
              <w:t>С</w:t>
            </w:r>
            <w:r w:rsidRPr="00AA4FD4">
              <w:rPr>
                <w:b/>
                <w:sz w:val="20"/>
                <w:szCs w:val="20"/>
                <w:lang w:val="kk-KZ"/>
              </w:rPr>
              <w:t>РОП</w:t>
            </w:r>
            <w:r w:rsidRPr="00AA4FD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AA4FD4">
              <w:rPr>
                <w:b/>
                <w:sz w:val="20"/>
                <w:szCs w:val="20"/>
              </w:rPr>
              <w:t>. С</w:t>
            </w:r>
            <w:r w:rsidRPr="00AA4FD4">
              <w:rPr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AA4FD4">
              <w:rPr>
                <w:b/>
                <w:bCs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  <w:p w14:paraId="534DC6EA" w14:textId="19247FBD" w:rsidR="00080FF0" w:rsidRPr="0068075C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86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14:paraId="24311E49" w14:textId="60964B67" w:rsidR="00080FF0" w:rsidRPr="00FC180D" w:rsidRDefault="00FC180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180D">
              <w:rPr>
                <w:bCs/>
                <w:sz w:val="20"/>
                <w:szCs w:val="20"/>
              </w:rPr>
              <w:t>10</w:t>
            </w:r>
          </w:p>
        </w:tc>
      </w:tr>
      <w:tr w:rsidR="00AA4FD4" w:rsidRPr="003F2DC5" w14:paraId="7BE267F2" w14:textId="77777777" w:rsidTr="00DA07A7">
        <w:tc>
          <w:tcPr>
            <w:tcW w:w="9750" w:type="dxa"/>
            <w:gridSpan w:val="3"/>
          </w:tcPr>
          <w:p w14:paraId="7FC4D7E2" w14:textId="6E4B0F76" w:rsidR="00AA4FD4" w:rsidRPr="00AA4FD4" w:rsidRDefault="00AA4FD4" w:rsidP="00AA4FD4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A4FD4">
              <w:rPr>
                <w:b/>
                <w:bCs/>
              </w:rPr>
              <w:t>Промежуточный контроль 2</w:t>
            </w:r>
          </w:p>
        </w:tc>
        <w:tc>
          <w:tcPr>
            <w:tcW w:w="759" w:type="dxa"/>
          </w:tcPr>
          <w:p w14:paraId="3D9AEF7D" w14:textId="77777777" w:rsidR="00AA4FD4" w:rsidRPr="003F2DC5" w:rsidRDefault="00AA4FD4" w:rsidP="00AA4FD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A4FD4" w:rsidRPr="003F2DC5" w14:paraId="1035FFB7" w14:textId="77777777" w:rsidTr="00DA07A7">
        <w:tc>
          <w:tcPr>
            <w:tcW w:w="9750" w:type="dxa"/>
            <w:gridSpan w:val="3"/>
            <w:shd w:val="clear" w:color="auto" w:fill="FFFFFF" w:themeFill="background1"/>
          </w:tcPr>
          <w:p w14:paraId="4D0C3304" w14:textId="33204D1A" w:rsidR="00AA4FD4" w:rsidRPr="00AA4FD4" w:rsidRDefault="00AA4FD4" w:rsidP="00AA4FD4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A4FD4">
              <w:rPr>
                <w:b/>
                <w:bCs/>
              </w:rPr>
              <w:t>Итоговый контроль (экзамен)</w:t>
            </w:r>
          </w:p>
        </w:tc>
        <w:tc>
          <w:tcPr>
            <w:tcW w:w="759" w:type="dxa"/>
            <w:shd w:val="clear" w:color="auto" w:fill="FFFFFF" w:themeFill="background1"/>
          </w:tcPr>
          <w:p w14:paraId="37BAB171" w14:textId="6631F2A7" w:rsidR="00AA4FD4" w:rsidRPr="003F2DC5" w:rsidRDefault="00AA4FD4" w:rsidP="00AA4FD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A4FD4" w:rsidRPr="003F2DC5" w14:paraId="2C6BC3B7" w14:textId="77777777" w:rsidTr="00DA07A7">
        <w:tc>
          <w:tcPr>
            <w:tcW w:w="9750" w:type="dxa"/>
            <w:gridSpan w:val="3"/>
            <w:shd w:val="clear" w:color="auto" w:fill="FFFFFF" w:themeFill="background1"/>
          </w:tcPr>
          <w:p w14:paraId="2A32EB92" w14:textId="5D0FF671" w:rsidR="00AA4FD4" w:rsidRPr="00AA4FD4" w:rsidRDefault="00AA4FD4" w:rsidP="00AA4FD4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A4FD4">
              <w:rPr>
                <w:b/>
                <w:bCs/>
              </w:rPr>
              <w:t>Набор по теме</w:t>
            </w:r>
          </w:p>
        </w:tc>
        <w:tc>
          <w:tcPr>
            <w:tcW w:w="759" w:type="dxa"/>
            <w:shd w:val="clear" w:color="auto" w:fill="FFFFFF" w:themeFill="background1"/>
          </w:tcPr>
          <w:p w14:paraId="7E8416CD" w14:textId="46F6C861" w:rsidR="00AA4FD4" w:rsidRDefault="00AA4FD4" w:rsidP="00AA4FD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511A616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7271B6">
        <w:rPr>
          <w:b/>
          <w:sz w:val="20"/>
          <w:szCs w:val="20"/>
        </w:rPr>
        <w:t>Н. Куантаев</w:t>
      </w:r>
      <w:r w:rsidRPr="003F2DC5">
        <w:rPr>
          <w:b/>
          <w:sz w:val="20"/>
          <w:szCs w:val="20"/>
        </w:rPr>
        <w:t xml:space="preserve">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DEF0805" w:rsidR="00594DE6" w:rsidRPr="00B21DD5" w:rsidRDefault="00B21DD5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Заведующий кафедры</w:t>
      </w:r>
      <w:r w:rsidR="005E7456"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  <w:lang w:val="kk-KZ"/>
        </w:rPr>
        <w:t>А. Рамазанова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050131BA" w:rsidR="00206E46" w:rsidRPr="00B21DD5" w:rsidRDefault="00B21DD5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Преподаватель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Е. Кисимисов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7271B6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7271B6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7271B6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7271B6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7271B6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7271B6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5BAE" w14:textId="77777777" w:rsidR="00C47D7F" w:rsidRDefault="00C47D7F" w:rsidP="004C6A23">
      <w:r>
        <w:separator/>
      </w:r>
    </w:p>
  </w:endnote>
  <w:endnote w:type="continuationSeparator" w:id="0">
    <w:p w14:paraId="0C37481F" w14:textId="77777777" w:rsidR="00C47D7F" w:rsidRDefault="00C47D7F" w:rsidP="004C6A23">
      <w:r>
        <w:continuationSeparator/>
      </w:r>
    </w:p>
  </w:endnote>
  <w:endnote w:type="continuationNotice" w:id="1">
    <w:p w14:paraId="23BC5CD5" w14:textId="77777777" w:rsidR="00C47D7F" w:rsidRDefault="00C47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E3B2" w14:textId="77777777" w:rsidR="00C47D7F" w:rsidRDefault="00C47D7F" w:rsidP="004C6A23">
      <w:r>
        <w:separator/>
      </w:r>
    </w:p>
  </w:footnote>
  <w:footnote w:type="continuationSeparator" w:id="0">
    <w:p w14:paraId="00E0F6B5" w14:textId="77777777" w:rsidR="00C47D7F" w:rsidRDefault="00C47D7F" w:rsidP="004C6A23">
      <w:r>
        <w:continuationSeparator/>
      </w:r>
    </w:p>
  </w:footnote>
  <w:footnote w:type="continuationNotice" w:id="1">
    <w:p w14:paraId="34351E0E" w14:textId="77777777" w:rsidR="00C47D7F" w:rsidRDefault="00C47D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0A43C80"/>
    <w:multiLevelType w:val="hybridMultilevel"/>
    <w:tmpl w:val="B4046B74"/>
    <w:lvl w:ilvl="0" w:tplc="75CEC57C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3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812B0"/>
    <w:multiLevelType w:val="hybridMultilevel"/>
    <w:tmpl w:val="57667E22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D01444"/>
    <w:multiLevelType w:val="hybridMultilevel"/>
    <w:tmpl w:val="D5B0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22E6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50F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0423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25AE"/>
    <w:rsid w:val="001C3867"/>
    <w:rsid w:val="001C3D29"/>
    <w:rsid w:val="001C7E67"/>
    <w:rsid w:val="001D34DC"/>
    <w:rsid w:val="001D4263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3D1E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3895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075C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6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17ED8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D4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1DD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47D7F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07A7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C5213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6DEA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180D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Indent 2"/>
    <w:basedOn w:val="a"/>
    <w:link w:val="21"/>
    <w:uiPriority w:val="99"/>
    <w:semiHidden/>
    <w:unhideWhenUsed/>
    <w:rsid w:val="00473895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47389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f1">
    <w:name w:val="Plain Text"/>
    <w:basedOn w:val="a"/>
    <w:link w:val="aff2"/>
    <w:uiPriority w:val="99"/>
    <w:semiHidden/>
    <w:unhideWhenUsed/>
    <w:rsid w:val="00473895"/>
    <w:rPr>
      <w:rFonts w:ascii="Courier New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uiPriority w:val="99"/>
    <w:semiHidden/>
    <w:rsid w:val="00473895"/>
    <w:rPr>
      <w:rFonts w:ascii="Courier New" w:hAnsi="Courier New" w:cs="Courier New"/>
      <w:sz w:val="20"/>
      <w:szCs w:val="20"/>
      <w:lang w:eastAsia="ru-RU"/>
    </w:rPr>
  </w:style>
  <w:style w:type="character" w:customStyle="1" w:styleId="aff3">
    <w:name w:val="Без интервала Знак"/>
    <w:basedOn w:val="a0"/>
    <w:link w:val="aff4"/>
    <w:uiPriority w:val="1"/>
    <w:locked/>
    <w:rsid w:val="00473895"/>
    <w:rPr>
      <w:rFonts w:ascii="Calibri" w:eastAsia="Calibri" w:hAnsi="Calibri"/>
    </w:rPr>
  </w:style>
  <w:style w:type="paragraph" w:styleId="aff4">
    <w:name w:val="No Spacing"/>
    <w:link w:val="aff3"/>
    <w:uiPriority w:val="1"/>
    <w:qFormat/>
    <w:rsid w:val="00473895"/>
    <w:rPr>
      <w:rFonts w:ascii="Calibri" w:eastAsia="Calibri" w:hAnsi="Calibri"/>
    </w:rPr>
  </w:style>
  <w:style w:type="paragraph" w:customStyle="1" w:styleId="Default">
    <w:name w:val="Default"/>
    <w:rsid w:val="00473895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22">
    <w:name w:val="Body Text 2"/>
    <w:basedOn w:val="a"/>
    <w:link w:val="23"/>
    <w:uiPriority w:val="99"/>
    <w:semiHidden/>
    <w:unhideWhenUsed/>
    <w:rsid w:val="00DA07A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A07A7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2894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User</cp:lastModifiedBy>
  <cp:revision>124</cp:revision>
  <cp:lastPrinted>2023-06-26T06:36:00Z</cp:lastPrinted>
  <dcterms:created xsi:type="dcterms:W3CDTF">2023-06-23T02:50:00Z</dcterms:created>
  <dcterms:modified xsi:type="dcterms:W3CDTF">2023-09-21T10:03:00Z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